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913D8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2014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913D8F">
        <w:rPr>
          <w:rFonts w:ascii="Arial" w:eastAsia="Thorndale AMT" w:hAnsi="Arial" w:cs="Arial"/>
          <w:b/>
          <w:bCs/>
          <w:sz w:val="20"/>
          <w:szCs w:val="20"/>
        </w:rPr>
        <w:t>September 30, 2014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6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Tim.Preuss@minnesota.edu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Pr="004410A9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Pr="004410A9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MSCTC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welcome</w:t>
      </w: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Introductions</w:t>
      </w:r>
    </w:p>
    <w:p w:rsidR="00913D8F" w:rsidRPr="004410A9" w:rsidRDefault="00913D8F" w:rsidP="00913D8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Review/Revision/Approval of last meetings minutes</w:t>
      </w:r>
    </w:p>
    <w:p w:rsidR="00913D8F" w:rsidRPr="004410A9" w:rsidRDefault="00913D8F" w:rsidP="00913D8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Membership list additions and/or removals</w:t>
      </w: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Updates from last meeting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Robotics class name still needs changing</w:t>
      </w:r>
    </w:p>
    <w:p w:rsidR="00913D8F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Enrollment/Recruiting</w:t>
      </w:r>
      <w:bookmarkStart w:id="0" w:name="_GoBack"/>
      <w:bookmarkEnd w:id="0"/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Computer Programming Change Requests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4410A9">
        <w:rPr>
          <w:rFonts w:ascii="Arial" w:hAnsi="Arial" w:cs="Arial"/>
          <w:sz w:val="20"/>
          <w:szCs w:val="20"/>
        </w:rPr>
        <w:t>Flaskerud</w:t>
      </w:r>
      <w:proofErr w:type="spellEnd"/>
      <w:r w:rsidRPr="004410A9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4410A9">
        <w:rPr>
          <w:rFonts w:ascii="Arial" w:hAnsi="Arial" w:cs="Arial"/>
          <w:sz w:val="20"/>
          <w:szCs w:val="20"/>
        </w:rPr>
        <w:t>Goltz</w:t>
      </w:r>
      <w:proofErr w:type="spellEnd"/>
      <w:r w:rsidRPr="004410A9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4410A9">
        <w:rPr>
          <w:rFonts w:ascii="Arial" w:hAnsi="Arial" w:cs="Arial"/>
          <w:sz w:val="20"/>
          <w:szCs w:val="20"/>
        </w:rPr>
        <w:t>Hjalmquist</w:t>
      </w:r>
      <w:proofErr w:type="spellEnd"/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Computer Security Certificate Change Requests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Linux Course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Emerging Topics Course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Eric Wilkens</w:t>
      </w: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Information Technology – AS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Math </w:t>
      </w:r>
      <w:r>
        <w:rPr>
          <w:rFonts w:ascii="Arial" w:hAnsi="Arial" w:cs="Arial"/>
          <w:sz w:val="20"/>
          <w:szCs w:val="20"/>
        </w:rPr>
        <w:t>Requirements</w:t>
      </w: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Network Administration and Security Questions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Tim needs to check the feelings of the group toward the recent AAS changes. Any changes need to be coordinated with faculty and advisory committee at Wadena.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The question for the group is what would the ideal AAS degree (two years of school, then work) should be for this group? Currently </w:t>
      </w:r>
      <w:proofErr w:type="gramStart"/>
      <w:r w:rsidRPr="004410A9">
        <w:rPr>
          <w:rFonts w:ascii="Arial" w:hAnsi="Arial" w:cs="Arial"/>
          <w:sz w:val="20"/>
          <w:szCs w:val="20"/>
        </w:rPr>
        <w:t>two year</w:t>
      </w:r>
      <w:proofErr w:type="gramEnd"/>
      <w:r w:rsidRPr="004410A9">
        <w:rPr>
          <w:rFonts w:ascii="Arial" w:hAnsi="Arial" w:cs="Arial"/>
          <w:sz w:val="20"/>
          <w:szCs w:val="20"/>
        </w:rPr>
        <w:t xml:space="preserve"> programs are limited to 60 credits, with some exceptions. </w:t>
      </w:r>
    </w:p>
    <w:p w:rsidR="00913D8F" w:rsidRPr="004410A9" w:rsidRDefault="00913D8F" w:rsidP="00913D8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Student recruiting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Informatics status update</w:t>
      </w:r>
    </w:p>
    <w:p w:rsidR="00913D8F" w:rsidRPr="004410A9" w:rsidRDefault="00913D8F" w:rsidP="00913D8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IEEE Top 23 Technologies for 2022 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This is the short agenda version. The long version has more details about discussion </w:t>
      </w:r>
      <w:proofErr w:type="gramStart"/>
      <w:r w:rsidRPr="004410A9">
        <w:rPr>
          <w:rFonts w:ascii="Arial" w:hAnsi="Arial" w:cs="Arial"/>
          <w:sz w:val="20"/>
          <w:szCs w:val="20"/>
        </w:rPr>
        <w:t>options is</w:t>
      </w:r>
      <w:proofErr w:type="gramEnd"/>
      <w:r w:rsidRPr="004410A9">
        <w:rPr>
          <w:rFonts w:ascii="Arial" w:hAnsi="Arial" w:cs="Arial"/>
          <w:sz w:val="20"/>
          <w:szCs w:val="20"/>
        </w:rPr>
        <w:t xml:space="preserve"> at </w:t>
      </w:r>
      <w:hyperlink r:id="rId7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>
        <w:rPr>
          <w:rStyle w:val="Hyperlink"/>
          <w:rFonts w:ascii="Arial" w:hAnsi="Arial" w:cs="Arial"/>
          <w:sz w:val="20"/>
          <w:szCs w:val="20"/>
        </w:rPr>
        <w:t xml:space="preserve"> .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590762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E581C"/>
    <w:rsid w:val="00143D3F"/>
    <w:rsid w:val="00205510"/>
    <w:rsid w:val="002113BD"/>
    <w:rsid w:val="0034634A"/>
    <w:rsid w:val="00352B3C"/>
    <w:rsid w:val="00584C18"/>
    <w:rsid w:val="00590762"/>
    <w:rsid w:val="005B4892"/>
    <w:rsid w:val="006439AA"/>
    <w:rsid w:val="006C3EB6"/>
    <w:rsid w:val="007A2705"/>
    <w:rsid w:val="00877F64"/>
    <w:rsid w:val="00913D8F"/>
    <w:rsid w:val="00A34A81"/>
    <w:rsid w:val="00A57585"/>
    <w:rsid w:val="00AA1850"/>
    <w:rsid w:val="00AC4A5C"/>
    <w:rsid w:val="00AE606F"/>
    <w:rsid w:val="00CA2F41"/>
    <w:rsid w:val="00CA70DA"/>
    <w:rsid w:val="00D045B7"/>
    <w:rsid w:val="00D7214B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razil.minnesota.edu/advisory/advis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2</cp:revision>
  <dcterms:created xsi:type="dcterms:W3CDTF">2014-09-23T14:19:00Z</dcterms:created>
  <dcterms:modified xsi:type="dcterms:W3CDTF">2014-09-23T14:19:00Z</dcterms:modified>
</cp:coreProperties>
</file>