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DF1985" w:rsidRDefault="001D0490" w:rsidP="00DF1985">
      <w:pPr>
        <w:pStyle w:val="Title"/>
        <w:rPr>
          <w:sz w:val="36"/>
        </w:rPr>
      </w:pPr>
      <w:r>
        <w:rPr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63pt;margin-top:-102.9pt;width:206.4pt;height:81pt;z-index:-1;mso-wrap-edited:f" wrapcoords="-57 0 -57 21455 21600 21455 21600 0 -57 0">
            <v:imagedata r:id="rId7" o:title=""/>
          </v:shape>
        </w:pict>
      </w:r>
      <w:smartTag w:uri="urn:schemas-microsoft-com:office:smarttags" w:element="PlaceName">
        <w:r w:rsidR="00DF1985">
          <w:rPr>
            <w:sz w:val="36"/>
          </w:rPr>
          <w:t>Minnesota</w:t>
        </w:r>
      </w:smartTag>
      <w:r w:rsidR="00DF1985">
        <w:rPr>
          <w:sz w:val="36"/>
        </w:rPr>
        <w:t xml:space="preserve"> </w:t>
      </w:r>
      <w:smartTag w:uri="urn:schemas-microsoft-com:office:smarttags" w:element="PlaceType">
        <w:r w:rsidR="00DF1985">
          <w:rPr>
            <w:sz w:val="36"/>
          </w:rPr>
          <w:t>State</w:t>
        </w:r>
      </w:smartTag>
      <w:r w:rsidR="00DF1985">
        <w:rPr>
          <w:sz w:val="36"/>
        </w:rPr>
        <w:t xml:space="preserve"> Community and </w:t>
      </w:r>
      <w:smartTag w:uri="urn:schemas-microsoft-com:office:smarttags" w:element="place">
        <w:smartTag w:uri="urn:schemas-microsoft-com:office:smarttags" w:element="PlaceName">
          <w:r w:rsidR="00DF1985">
            <w:rPr>
              <w:sz w:val="36"/>
            </w:rPr>
            <w:t>Technical</w:t>
          </w:r>
        </w:smartTag>
        <w:r w:rsidR="00DF1985">
          <w:rPr>
            <w:sz w:val="36"/>
          </w:rPr>
          <w:t xml:space="preserve"> </w:t>
        </w:r>
        <w:smartTag w:uri="urn:schemas-microsoft-com:office:smarttags" w:element="PlaceType">
          <w:r w:rsidR="00DF1985">
            <w:rPr>
              <w:sz w:val="36"/>
            </w:rPr>
            <w:t>College</w:t>
          </w:r>
        </w:smartTag>
      </w:smartTag>
    </w:p>
    <w:p w:rsidR="007304FC" w:rsidRPr="004841AB" w:rsidRDefault="00BE5012" w:rsidP="004841AB">
      <w:pPr>
        <w:pStyle w:val="Title"/>
        <w:rPr>
          <w:sz w:val="36"/>
          <w:szCs w:val="36"/>
        </w:rPr>
      </w:pPr>
      <w:r>
        <w:rPr>
          <w:sz w:val="36"/>
          <w:szCs w:val="36"/>
        </w:rPr>
        <w:t>Computer Department</w:t>
      </w:r>
      <w:r w:rsidR="00DF1985">
        <w:rPr>
          <w:sz w:val="36"/>
          <w:szCs w:val="36"/>
        </w:rPr>
        <w:t xml:space="preserve"> Meeting </w:t>
      </w:r>
      <w:r w:rsidR="00DF1985" w:rsidRPr="00F70FF4">
        <w:rPr>
          <w:sz w:val="36"/>
          <w:szCs w:val="36"/>
        </w:rPr>
        <w:t xml:space="preserve"> </w:t>
      </w:r>
    </w:p>
    <w:p w:rsidR="00DF1985" w:rsidRDefault="00C67783" w:rsidP="00DF1985">
      <w:pPr>
        <w:pStyle w:val="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Date ---</w:t>
      </w:r>
      <w:r w:rsidR="00D9797A">
        <w:rPr>
          <w:b w:val="0"/>
          <w:sz w:val="24"/>
          <w:szCs w:val="24"/>
        </w:rPr>
        <w:t xml:space="preserve"> </w:t>
      </w:r>
      <w:r w:rsidR="0008358F">
        <w:rPr>
          <w:b w:val="0"/>
          <w:sz w:val="24"/>
          <w:szCs w:val="24"/>
        </w:rPr>
        <w:t>October</w:t>
      </w:r>
      <w:r w:rsidR="00D9797A">
        <w:rPr>
          <w:b w:val="0"/>
          <w:sz w:val="24"/>
          <w:szCs w:val="24"/>
        </w:rPr>
        <w:t xml:space="preserve"> 2</w:t>
      </w:r>
      <w:r w:rsidR="0008358F">
        <w:rPr>
          <w:b w:val="0"/>
          <w:sz w:val="24"/>
          <w:szCs w:val="24"/>
        </w:rPr>
        <w:t>9</w:t>
      </w:r>
      <w:r w:rsidR="00D9797A">
        <w:rPr>
          <w:b w:val="0"/>
          <w:sz w:val="24"/>
          <w:szCs w:val="24"/>
        </w:rPr>
        <w:t>, 2008</w:t>
      </w:r>
    </w:p>
    <w:p w:rsidR="00DF1985" w:rsidRDefault="00C67783" w:rsidP="00DF1985">
      <w:pPr>
        <w:pStyle w:val="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Location ---</w:t>
      </w:r>
      <w:r w:rsidR="00D9797A">
        <w:rPr>
          <w:b w:val="0"/>
          <w:sz w:val="24"/>
          <w:szCs w:val="24"/>
        </w:rPr>
        <w:t xml:space="preserve"> MSCTC, Moorhead, RM </w:t>
      </w:r>
      <w:r w:rsidR="00BE5012">
        <w:rPr>
          <w:b w:val="0"/>
          <w:sz w:val="24"/>
          <w:szCs w:val="24"/>
        </w:rPr>
        <w:t>C116</w:t>
      </w:r>
    </w:p>
    <w:p w:rsidR="00DF1985" w:rsidRPr="00F70FF4" w:rsidRDefault="00DF1985" w:rsidP="00DF1985">
      <w:pPr>
        <w:pStyle w:val="Title"/>
        <w:rPr>
          <w:b w:val="0"/>
          <w:sz w:val="24"/>
          <w:szCs w:val="24"/>
        </w:rPr>
      </w:pPr>
    </w:p>
    <w:p w:rsidR="00BA0EE4" w:rsidRPr="00341917" w:rsidRDefault="00DF1985" w:rsidP="004C3858">
      <w:pPr>
        <w:rPr>
          <w:rFonts w:cs="Arial"/>
          <w:b/>
          <w:sz w:val="24"/>
          <w:szCs w:val="24"/>
        </w:rPr>
      </w:pPr>
      <w:r w:rsidRPr="00F70FF4">
        <w:rPr>
          <w:rFonts w:cs="Arial"/>
          <w:sz w:val="24"/>
          <w:szCs w:val="24"/>
        </w:rPr>
        <w:t>Membership: (Attendees will appear in bold):</w:t>
      </w:r>
      <w:r w:rsidRPr="00F70FF4">
        <w:rPr>
          <w:rFonts w:cs="Arial"/>
          <w:b/>
          <w:sz w:val="24"/>
          <w:szCs w:val="24"/>
        </w:rPr>
        <w:t xml:space="preserve"> </w:t>
      </w:r>
      <w:r w:rsidR="00341917">
        <w:rPr>
          <w:rFonts w:cs="Arial"/>
          <w:b/>
          <w:sz w:val="24"/>
          <w:szCs w:val="24"/>
        </w:rPr>
        <w:t>Dave Owings</w:t>
      </w:r>
      <w:r w:rsidR="00301D36">
        <w:rPr>
          <w:rFonts w:cs="Arial"/>
          <w:b/>
          <w:sz w:val="24"/>
          <w:szCs w:val="24"/>
        </w:rPr>
        <w:t xml:space="preserve"> (Chairperson)</w:t>
      </w:r>
      <w:r w:rsidR="00341917">
        <w:rPr>
          <w:rFonts w:cs="Arial"/>
          <w:b/>
          <w:sz w:val="24"/>
          <w:szCs w:val="24"/>
        </w:rPr>
        <w:t xml:space="preserve">, </w:t>
      </w:r>
      <w:r w:rsidR="00341917" w:rsidRPr="00301D36">
        <w:rPr>
          <w:rFonts w:cs="Arial"/>
          <w:sz w:val="24"/>
          <w:szCs w:val="24"/>
        </w:rPr>
        <w:t>Noridian</w:t>
      </w:r>
      <w:r w:rsidR="00341917">
        <w:rPr>
          <w:rFonts w:cs="Arial"/>
          <w:b/>
          <w:sz w:val="24"/>
          <w:szCs w:val="24"/>
        </w:rPr>
        <w:t xml:space="preserve">; </w:t>
      </w:r>
      <w:r w:rsidR="00026E22">
        <w:rPr>
          <w:rFonts w:cs="Arial"/>
          <w:b/>
          <w:sz w:val="24"/>
          <w:szCs w:val="24"/>
        </w:rPr>
        <w:t>Shawn Weisz</w:t>
      </w:r>
      <w:r w:rsidR="00341917">
        <w:rPr>
          <w:rFonts w:cs="Arial"/>
          <w:b/>
          <w:sz w:val="24"/>
          <w:szCs w:val="24"/>
        </w:rPr>
        <w:t xml:space="preserve">, </w:t>
      </w:r>
      <w:r w:rsidR="00341917" w:rsidRPr="00301D36">
        <w:rPr>
          <w:rFonts w:cs="Arial"/>
          <w:sz w:val="24"/>
          <w:szCs w:val="24"/>
        </w:rPr>
        <w:t>General Equipment</w:t>
      </w:r>
      <w:r w:rsidR="00341917">
        <w:rPr>
          <w:rFonts w:cs="Arial"/>
          <w:b/>
          <w:sz w:val="24"/>
          <w:szCs w:val="24"/>
        </w:rPr>
        <w:t xml:space="preserve">; </w:t>
      </w:r>
      <w:r w:rsidR="00026E22">
        <w:rPr>
          <w:rFonts w:cs="Arial"/>
          <w:b/>
          <w:sz w:val="24"/>
          <w:szCs w:val="24"/>
        </w:rPr>
        <w:t xml:space="preserve">Wally Treat, </w:t>
      </w:r>
      <w:r w:rsidR="00026E22" w:rsidRPr="00301D36">
        <w:rPr>
          <w:rFonts w:cs="Arial"/>
          <w:sz w:val="24"/>
          <w:szCs w:val="24"/>
        </w:rPr>
        <w:t>North Country Business Products</w:t>
      </w:r>
      <w:r w:rsidR="00026E22">
        <w:rPr>
          <w:rFonts w:cs="Arial"/>
          <w:b/>
          <w:sz w:val="24"/>
          <w:szCs w:val="24"/>
        </w:rPr>
        <w:t xml:space="preserve">; Kristie Hagen and Anne Kuzas, </w:t>
      </w:r>
      <w:r w:rsidR="00026E22" w:rsidRPr="00301D36">
        <w:rPr>
          <w:rFonts w:cs="Arial"/>
          <w:sz w:val="24"/>
          <w:szCs w:val="24"/>
        </w:rPr>
        <w:t>Maintenance Engineering</w:t>
      </w:r>
      <w:r w:rsidR="00026E22">
        <w:rPr>
          <w:rFonts w:cs="Arial"/>
          <w:b/>
          <w:sz w:val="24"/>
          <w:szCs w:val="24"/>
        </w:rPr>
        <w:t xml:space="preserve">; Gail Bratholt, </w:t>
      </w:r>
      <w:r w:rsidR="00026E22" w:rsidRPr="00301D36">
        <w:rPr>
          <w:rFonts w:cs="Arial"/>
          <w:sz w:val="24"/>
          <w:szCs w:val="24"/>
        </w:rPr>
        <w:t>Meritcare</w:t>
      </w:r>
      <w:r w:rsidR="00026E22">
        <w:rPr>
          <w:rFonts w:cs="Arial"/>
          <w:b/>
          <w:sz w:val="24"/>
          <w:szCs w:val="24"/>
        </w:rPr>
        <w:t>;</w:t>
      </w:r>
      <w:r w:rsidR="00341917">
        <w:rPr>
          <w:rFonts w:cs="Arial"/>
          <w:b/>
          <w:sz w:val="24"/>
          <w:szCs w:val="24"/>
        </w:rPr>
        <w:t xml:space="preserve"> </w:t>
      </w:r>
      <w:r w:rsidR="004B466C">
        <w:rPr>
          <w:rFonts w:cs="Arial"/>
          <w:b/>
          <w:sz w:val="24"/>
          <w:szCs w:val="24"/>
        </w:rPr>
        <w:t xml:space="preserve">John Centko, </w:t>
      </w:r>
      <w:r w:rsidR="00301D36">
        <w:rPr>
          <w:rFonts w:cs="Arial"/>
          <w:b/>
          <w:sz w:val="24"/>
          <w:szCs w:val="24"/>
        </w:rPr>
        <w:t>De</w:t>
      </w:r>
      <w:r w:rsidR="004B466C">
        <w:rPr>
          <w:rFonts w:cs="Arial"/>
          <w:b/>
          <w:sz w:val="24"/>
          <w:szCs w:val="24"/>
        </w:rPr>
        <w:t>b Flaskerud, Tim Preuss, Chris Goltz</w:t>
      </w:r>
      <w:r w:rsidR="00301D36">
        <w:rPr>
          <w:rFonts w:cs="Arial"/>
          <w:b/>
          <w:sz w:val="24"/>
          <w:szCs w:val="24"/>
        </w:rPr>
        <w:t>,</w:t>
      </w:r>
      <w:r w:rsidR="004B466C">
        <w:rPr>
          <w:rFonts w:cs="Arial"/>
          <w:b/>
          <w:sz w:val="24"/>
          <w:szCs w:val="24"/>
        </w:rPr>
        <w:t xml:space="preserve"> Dave Hjalquist,</w:t>
      </w:r>
      <w:r w:rsidR="00301D36">
        <w:rPr>
          <w:rFonts w:cs="Arial"/>
          <w:b/>
          <w:sz w:val="24"/>
          <w:szCs w:val="24"/>
        </w:rPr>
        <w:t xml:space="preserve"> and</w:t>
      </w:r>
      <w:r w:rsidR="004B466C">
        <w:rPr>
          <w:rFonts w:cs="Arial"/>
          <w:b/>
          <w:sz w:val="24"/>
          <w:szCs w:val="24"/>
        </w:rPr>
        <w:t xml:space="preserve"> Randy Johnson, </w:t>
      </w:r>
      <w:r w:rsidR="004B466C" w:rsidRPr="00301D36">
        <w:rPr>
          <w:rFonts w:cs="Arial"/>
          <w:sz w:val="24"/>
          <w:szCs w:val="24"/>
        </w:rPr>
        <w:t>MSCTC</w:t>
      </w:r>
      <w:r w:rsidR="007F3C95">
        <w:rPr>
          <w:rFonts w:cs="Arial"/>
          <w:b/>
          <w:sz w:val="24"/>
          <w:szCs w:val="24"/>
        </w:rPr>
        <w:t xml:space="preserve">; James Anderson, </w:t>
      </w:r>
      <w:r w:rsidR="00301D36" w:rsidRPr="00301D36">
        <w:rPr>
          <w:rFonts w:cs="Arial"/>
          <w:sz w:val="24"/>
          <w:szCs w:val="24"/>
        </w:rPr>
        <w:t xml:space="preserve">MSCTC </w:t>
      </w:r>
      <w:r w:rsidR="007F3C95" w:rsidRPr="00301D36">
        <w:rPr>
          <w:rFonts w:cs="Arial"/>
          <w:sz w:val="24"/>
          <w:szCs w:val="24"/>
        </w:rPr>
        <w:t>student and City of West Fargo</w:t>
      </w:r>
      <w:r w:rsidR="007F3C95">
        <w:rPr>
          <w:rFonts w:cs="Arial"/>
          <w:b/>
          <w:sz w:val="24"/>
          <w:szCs w:val="24"/>
        </w:rPr>
        <w:t xml:space="preserve">; Noah Hanson, </w:t>
      </w:r>
      <w:r w:rsidR="00301D36" w:rsidRPr="00301D36">
        <w:rPr>
          <w:rFonts w:cs="Arial"/>
          <w:sz w:val="24"/>
          <w:szCs w:val="24"/>
        </w:rPr>
        <w:t xml:space="preserve">MSCTC </w:t>
      </w:r>
      <w:r w:rsidR="007F3C95" w:rsidRPr="00301D36">
        <w:rPr>
          <w:rFonts w:cs="Arial"/>
          <w:sz w:val="24"/>
          <w:szCs w:val="24"/>
        </w:rPr>
        <w:t>student and Fargo Schools</w:t>
      </w:r>
      <w:r w:rsidR="007F3C95">
        <w:rPr>
          <w:rFonts w:cs="Arial"/>
          <w:b/>
          <w:sz w:val="24"/>
          <w:szCs w:val="24"/>
        </w:rPr>
        <w:t xml:space="preserve">; Joseph Colvin, </w:t>
      </w:r>
      <w:r w:rsidR="00301D36" w:rsidRPr="00301D36">
        <w:rPr>
          <w:rFonts w:cs="Arial"/>
          <w:sz w:val="24"/>
          <w:szCs w:val="24"/>
        </w:rPr>
        <w:t xml:space="preserve">MSCTC </w:t>
      </w:r>
      <w:r w:rsidR="007F3C95" w:rsidRPr="00301D36">
        <w:rPr>
          <w:rFonts w:cs="Arial"/>
          <w:sz w:val="24"/>
          <w:szCs w:val="24"/>
        </w:rPr>
        <w:t>student</w:t>
      </w:r>
      <w:r w:rsidR="007F3C95">
        <w:rPr>
          <w:rFonts w:cs="Arial"/>
          <w:b/>
          <w:sz w:val="24"/>
          <w:szCs w:val="24"/>
        </w:rPr>
        <w:t>.</w:t>
      </w:r>
      <w:r w:rsidR="00341917">
        <w:rPr>
          <w:rFonts w:cs="Arial"/>
          <w:b/>
          <w:sz w:val="24"/>
          <w:szCs w:val="24"/>
        </w:rPr>
        <w:t xml:space="preserve"> </w:t>
      </w:r>
    </w:p>
    <w:p w:rsidR="005676F3" w:rsidRPr="00DF1985" w:rsidRDefault="00C275B5" w:rsidP="005676F3">
      <w:pPr>
        <w:rPr>
          <w:b/>
          <w:color w:val="000000"/>
        </w:rPr>
      </w:pPr>
      <w:r w:rsidRPr="00081322">
        <w:rPr>
          <w:b/>
          <w:sz w:val="24"/>
          <w:szCs w:val="24"/>
        </w:rPr>
        <w:tab/>
      </w:r>
    </w:p>
    <w:p w:rsidR="002B05C7" w:rsidRDefault="002B05C7">
      <w:pPr>
        <w:pStyle w:val="Title"/>
        <w:rPr>
          <w:i/>
          <w:sz w:val="28"/>
        </w:rPr>
      </w:pPr>
      <w:r>
        <w:rPr>
          <w:sz w:val="28"/>
        </w:rPr>
        <w:t xml:space="preserve">Meeting </w:t>
      </w:r>
      <w:r w:rsidR="00B66C41">
        <w:rPr>
          <w:sz w:val="28"/>
        </w:rPr>
        <w:t>Notes</w:t>
      </w:r>
    </w:p>
    <w:p w:rsidR="00131370" w:rsidRDefault="00131370">
      <w:pPr>
        <w:pStyle w:val="Title"/>
        <w:rPr>
          <w:sz w:val="28"/>
        </w:rPr>
      </w:pPr>
    </w:p>
    <w:tbl>
      <w:tblPr>
        <w:tblW w:w="1459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0BF"/>
      </w:tblPr>
      <w:tblGrid>
        <w:gridCol w:w="2856"/>
        <w:gridCol w:w="1662"/>
        <w:gridCol w:w="10080"/>
      </w:tblGrid>
      <w:tr w:rsidR="002B05C7">
        <w:trPr>
          <w:tblHeader/>
        </w:trPr>
        <w:tc>
          <w:tcPr>
            <w:tcW w:w="2856" w:type="dxa"/>
            <w:shd w:val="solid" w:color="000080" w:fill="FFFFFF"/>
          </w:tcPr>
          <w:p w:rsidR="002B05C7" w:rsidRDefault="002B05C7">
            <w:pPr>
              <w:pStyle w:val="Heading1"/>
            </w:pPr>
            <w:r>
              <w:t>Topic</w:t>
            </w:r>
          </w:p>
        </w:tc>
        <w:tc>
          <w:tcPr>
            <w:tcW w:w="1662" w:type="dxa"/>
            <w:shd w:val="solid" w:color="000080" w:fill="FFFFFF"/>
          </w:tcPr>
          <w:p w:rsidR="002B05C7" w:rsidRDefault="002B05C7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Responsible</w:t>
            </w:r>
          </w:p>
          <w:p w:rsidR="002B05C7" w:rsidRDefault="002B05C7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 Party</w:t>
            </w:r>
          </w:p>
        </w:tc>
        <w:tc>
          <w:tcPr>
            <w:tcW w:w="10080" w:type="dxa"/>
            <w:shd w:val="solid" w:color="000080" w:fill="FFFFFF"/>
          </w:tcPr>
          <w:p w:rsidR="002B05C7" w:rsidRDefault="002B05C7">
            <w:pPr>
              <w:pStyle w:val="Heading1"/>
            </w:pPr>
            <w:r>
              <w:t>Discussion/Outcome</w:t>
            </w:r>
          </w:p>
        </w:tc>
      </w:tr>
      <w:tr w:rsidR="002B05C7">
        <w:tc>
          <w:tcPr>
            <w:tcW w:w="2856" w:type="dxa"/>
          </w:tcPr>
          <w:p w:rsidR="00FC0FE1" w:rsidRPr="00E7002C" w:rsidRDefault="00613E17" w:rsidP="004B466C">
            <w:pPr>
              <w:rPr>
                <w:b/>
                <w:bCs/>
                <w:sz w:val="24"/>
                <w:szCs w:val="24"/>
              </w:rPr>
            </w:pPr>
            <w:r w:rsidRPr="00E7002C">
              <w:rPr>
                <w:b/>
                <w:bCs/>
                <w:sz w:val="24"/>
                <w:szCs w:val="24"/>
              </w:rPr>
              <w:t xml:space="preserve">MSCTC </w:t>
            </w:r>
            <w:r w:rsidR="001A1870" w:rsidRPr="00E7002C">
              <w:rPr>
                <w:b/>
                <w:bCs/>
                <w:sz w:val="24"/>
                <w:szCs w:val="24"/>
              </w:rPr>
              <w:t>Technology, Gaming, and Robotics Club</w:t>
            </w:r>
          </w:p>
        </w:tc>
        <w:tc>
          <w:tcPr>
            <w:tcW w:w="1662" w:type="dxa"/>
          </w:tcPr>
          <w:p w:rsidR="00C902C6" w:rsidRPr="00A838E6" w:rsidRDefault="00C902C6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5622C" w:rsidRPr="00FC0FE1" w:rsidRDefault="0045622C" w:rsidP="003411C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</w:t>
            </w:r>
            <w:r w:rsidR="00613E17" w:rsidRPr="00613E17">
              <w:t>The</w:t>
            </w:r>
            <w:r w:rsidR="00613E17">
              <w:t xml:space="preserve"> student organization (</w:t>
            </w:r>
            <w:hyperlink r:id="rId8" w:history="1">
              <w:r w:rsidR="00613E17" w:rsidRPr="003865F1">
                <w:rPr>
                  <w:rStyle w:val="Hyperlink"/>
                </w:rPr>
                <w:t>http://tgrc.minnesota.edu/</w:t>
              </w:r>
            </w:hyperlink>
            <w:r w:rsidR="00613E17">
              <w:t>) has sought approval to be a part of the M</w:t>
            </w:r>
            <w:r w:rsidR="004A1325" w:rsidRPr="00613E17">
              <w:t>icrosoft Authorized Refurbisher</w:t>
            </w:r>
            <w:r w:rsidR="00613E17">
              <w:t xml:space="preserve"> program.</w:t>
            </w:r>
          </w:p>
          <w:p w:rsidR="0045622C" w:rsidRPr="00613E17" w:rsidRDefault="00FC0FE1" w:rsidP="00FC0FE1">
            <w:r w:rsidRPr="00FC0FE1">
              <w:rPr>
                <w:b/>
                <w:i/>
                <w:u w:val="single"/>
              </w:rPr>
              <w:t>C</w:t>
            </w:r>
            <w:r w:rsidR="0045622C" w:rsidRPr="00FC0FE1">
              <w:rPr>
                <w:b/>
                <w:i/>
                <w:u w:val="single"/>
              </w:rPr>
              <w:t>urrent Status</w:t>
            </w:r>
            <w:r w:rsidR="0045622C" w:rsidRPr="00FC0FE1">
              <w:rPr>
                <w:i/>
              </w:rPr>
              <w:t xml:space="preserve"> </w:t>
            </w:r>
            <w:r w:rsidR="00613E17">
              <w:t>The student organization has been approved for the program</w:t>
            </w:r>
            <w:r w:rsidR="00E7002C">
              <w:t>.</w:t>
            </w:r>
          </w:p>
          <w:p w:rsidR="00775888" w:rsidRPr="00613E17" w:rsidRDefault="0045622C" w:rsidP="00613E17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</w:t>
            </w:r>
            <w:r w:rsidR="00613E17">
              <w:t>The organization needs to locate business and community members to donate equipment.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BA0EE4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BA0EE4" w:rsidRPr="00BA0EE4" w:rsidRDefault="00BA0EE4" w:rsidP="00FC0FE1"/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BA0EE4" w:rsidRPr="00BA0EE4" w:rsidRDefault="00613E17" w:rsidP="00613E17">
            <w:r>
              <w:t>To be a member, projects must have a c</w:t>
            </w:r>
            <w:r w:rsidR="004A1325">
              <w:t>ommunity service focus</w:t>
            </w:r>
            <w:r>
              <w:t xml:space="preserve">. </w:t>
            </w:r>
            <w:r w:rsidR="004A1325">
              <w:t>M</w:t>
            </w:r>
            <w:r>
              <w:t>icrosoft will</w:t>
            </w:r>
            <w:r w:rsidR="004A1325">
              <w:t xml:space="preserve"> donate copies of </w:t>
            </w:r>
            <w:r>
              <w:t>operating system and application software..</w:t>
            </w:r>
            <w:r w:rsidR="004A1325">
              <w:t xml:space="preserve"> 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613E17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A0EE4" w:rsidRPr="00BA0EE4" w:rsidRDefault="00613E17" w:rsidP="00613E17">
            <w:r>
              <w:t>Will there be additional requirements for s</w:t>
            </w:r>
            <w:r w:rsidR="004A1325">
              <w:t>pace</w:t>
            </w:r>
            <w:r>
              <w:t>?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BA0EE4" w:rsidRPr="00BA0EE4" w:rsidRDefault="00613E17" w:rsidP="00613E17">
            <w:r>
              <w:t>The club will work offsite</w:t>
            </w:r>
            <w:r w:rsidR="004A1325">
              <w:t xml:space="preserve"> if necessary</w:t>
            </w:r>
            <w:r>
              <w:t>.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BA0EE4" w:rsidRPr="00BA0EE4" w:rsidRDefault="004A1325" w:rsidP="00613E17">
            <w:r>
              <w:t xml:space="preserve">How </w:t>
            </w:r>
            <w:r w:rsidR="00613E17">
              <w:t>does the equipment have to be, and how new will the software be</w:t>
            </w:r>
            <w:r>
              <w:t>?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613E17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BC427E" w:rsidRPr="00BA0EE4" w:rsidRDefault="004A1325" w:rsidP="004A1325">
            <w:r>
              <w:t xml:space="preserve">Office, 9x, XP, 2000, 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  <w:r w:rsidR="00613E17">
              <w:rPr>
                <w:sz w:val="24"/>
                <w:szCs w:val="24"/>
              </w:rPr>
              <w:t>/Kristie</w:t>
            </w:r>
          </w:p>
        </w:tc>
        <w:tc>
          <w:tcPr>
            <w:tcW w:w="10080" w:type="dxa"/>
          </w:tcPr>
          <w:p w:rsidR="00BA0EE4" w:rsidRPr="00BA0EE4" w:rsidRDefault="004A1325" w:rsidP="009F352B">
            <w:r>
              <w:t>M</w:t>
            </w:r>
            <w:r w:rsidR="00613E17">
              <w:t xml:space="preserve">aintenance </w:t>
            </w:r>
            <w:r>
              <w:t>E</w:t>
            </w:r>
            <w:r w:rsidR="00613E17">
              <w:t>ngineering</w:t>
            </w:r>
            <w:r>
              <w:t xml:space="preserve"> has computers to donate</w:t>
            </w:r>
            <w:r w:rsidR="00E7002C">
              <w:t>.</w:t>
            </w:r>
          </w:p>
        </w:tc>
      </w:tr>
      <w:tr w:rsidR="00BC427E">
        <w:tc>
          <w:tcPr>
            <w:tcW w:w="2856" w:type="dxa"/>
          </w:tcPr>
          <w:p w:rsidR="00BC427E" w:rsidRPr="00570DD6" w:rsidRDefault="00BC427E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C427E" w:rsidRDefault="004A132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858FC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C427E" w:rsidRDefault="00613E17" w:rsidP="00613E17">
            <w:r>
              <w:t>Will receipts be required for the donating agency</w:t>
            </w:r>
            <w:r w:rsidR="004A1325">
              <w:t>?</w:t>
            </w:r>
          </w:p>
        </w:tc>
      </w:tr>
      <w:tr w:rsidR="00013CA6">
        <w:tc>
          <w:tcPr>
            <w:tcW w:w="2856" w:type="dxa"/>
          </w:tcPr>
          <w:p w:rsidR="00013CA6" w:rsidRDefault="00013CA6" w:rsidP="00594D76">
            <w:pPr>
              <w:rPr>
                <w:rFonts w:ascii="Tahoma" w:hAnsi="Tahoma" w:cs="Tahoma"/>
                <w:sz w:val="26"/>
                <w:szCs w:val="16"/>
              </w:rPr>
            </w:pPr>
          </w:p>
        </w:tc>
        <w:tc>
          <w:tcPr>
            <w:tcW w:w="1662" w:type="dxa"/>
          </w:tcPr>
          <w:p w:rsidR="00013CA6" w:rsidRPr="00A838E6" w:rsidRDefault="00013CA6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013CA6" w:rsidRPr="00FC0FE1" w:rsidRDefault="00013CA6" w:rsidP="00FC0FE1">
            <w:pPr>
              <w:rPr>
                <w:b/>
                <w:i/>
                <w:u w:val="single"/>
              </w:rPr>
            </w:pPr>
          </w:p>
        </w:tc>
      </w:tr>
      <w:tr w:rsidR="00FC0FE1">
        <w:tc>
          <w:tcPr>
            <w:tcW w:w="2856" w:type="dxa"/>
          </w:tcPr>
          <w:p w:rsidR="00FC0FE1" w:rsidRPr="00E7002C" w:rsidRDefault="004A1325" w:rsidP="00594D76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lastRenderedPageBreak/>
              <w:t>M</w:t>
            </w:r>
            <w:r w:rsidR="004841AB" w:rsidRPr="00E7002C">
              <w:rPr>
                <w:rFonts w:ascii="Tahoma" w:hAnsi="Tahoma" w:cs="Tahoma"/>
                <w:b/>
                <w:sz w:val="26"/>
                <w:szCs w:val="16"/>
              </w:rPr>
              <w:t>oor</w:t>
            </w:r>
            <w:r w:rsidRPr="00E7002C">
              <w:rPr>
                <w:rFonts w:ascii="Tahoma" w:hAnsi="Tahoma" w:cs="Tahoma"/>
                <w:b/>
                <w:sz w:val="26"/>
                <w:szCs w:val="16"/>
              </w:rPr>
              <w:t>h</w:t>
            </w:r>
            <w:r w:rsidR="004841AB" w:rsidRPr="00E7002C">
              <w:rPr>
                <w:rFonts w:ascii="Tahoma" w:hAnsi="Tahoma" w:cs="Tahoma"/>
                <w:b/>
                <w:sz w:val="26"/>
                <w:szCs w:val="16"/>
              </w:rPr>
              <w:t>ea</w:t>
            </w:r>
            <w:r w:rsidRPr="00E7002C">
              <w:rPr>
                <w:rFonts w:ascii="Tahoma" w:hAnsi="Tahoma" w:cs="Tahoma"/>
                <w:b/>
                <w:sz w:val="26"/>
                <w:szCs w:val="16"/>
              </w:rPr>
              <w:t>d Police, security class</w:t>
            </w:r>
          </w:p>
        </w:tc>
        <w:tc>
          <w:tcPr>
            <w:tcW w:w="1662" w:type="dxa"/>
          </w:tcPr>
          <w:p w:rsidR="00FC0FE1" w:rsidRPr="00A838E6" w:rsidRDefault="00FC0FE1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FC0FE1" w:rsidRPr="007858FC" w:rsidRDefault="00FC0FE1" w:rsidP="00FC0FE1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</w:t>
            </w:r>
            <w:r w:rsidR="007858FC" w:rsidRPr="00FC0FE1">
              <w:rPr>
                <w:i/>
              </w:rPr>
              <w:t xml:space="preserve">– </w:t>
            </w:r>
            <w:r w:rsidR="007858FC">
              <w:t>Police view computer crime scenes different than other computer/professional people would.</w:t>
            </w:r>
          </w:p>
          <w:p w:rsidR="00FC0FE1" w:rsidRPr="00FC0FE1" w:rsidRDefault="00FC0FE1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</w:t>
            </w:r>
            <w:r w:rsidR="007858FC">
              <w:t xml:space="preserve"> Officer Mike Detloff will present a Network Security class on November 6 at 7:00p.m.</w:t>
            </w:r>
            <w:r w:rsidRPr="00FC0FE1">
              <w:rPr>
                <w:i/>
              </w:rPr>
              <w:t xml:space="preserve"> </w:t>
            </w:r>
          </w:p>
          <w:p w:rsidR="00E64BB4" w:rsidRPr="00E64BB4" w:rsidRDefault="00FC0FE1" w:rsidP="00FC0FE1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7858FC">
              <w:t xml:space="preserve"> Meeting attendance.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4A132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BA0EE4" w:rsidRPr="00B25192" w:rsidRDefault="007858FC" w:rsidP="007858FC">
            <w:r>
              <w:t>As an example: the f</w:t>
            </w:r>
            <w:r w:rsidR="004A1325">
              <w:t>irst officer on scene may not be computer expert</w:t>
            </w:r>
            <w:r>
              <w:t>, and could inadvertently corrupt evidence.</w:t>
            </w:r>
            <w:r w:rsidR="004A1325">
              <w:t xml:space="preserve"> </w:t>
            </w:r>
            <w:r>
              <w:t xml:space="preserve">There is also a difference between </w:t>
            </w:r>
            <w:r w:rsidR="004A1325">
              <w:t xml:space="preserve">computer </w:t>
            </w:r>
            <w:r>
              <w:t xml:space="preserve">based and </w:t>
            </w:r>
            <w:r w:rsidR="004A1325">
              <w:t xml:space="preserve">network </w:t>
            </w:r>
            <w:r>
              <w:t xml:space="preserve">based </w:t>
            </w:r>
            <w:r w:rsidR="004A1325">
              <w:t>forensics</w:t>
            </w:r>
            <w:r>
              <w:t xml:space="preserve">. An </w:t>
            </w:r>
            <w:r w:rsidR="004A1325">
              <w:t xml:space="preserve"> invitation </w:t>
            </w:r>
            <w:r>
              <w:t>is offered to all in attendance.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858FC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A0EE4" w:rsidRPr="00B25192" w:rsidRDefault="007858FC" w:rsidP="007858FC">
            <w:r>
              <w:t xml:space="preserve">In a situation involving a </w:t>
            </w:r>
            <w:r w:rsidR="00ED649B">
              <w:t xml:space="preserve">compromised server; </w:t>
            </w:r>
            <w:r>
              <w:t xml:space="preserve">a </w:t>
            </w:r>
            <w:r w:rsidR="00ED649B">
              <w:t xml:space="preserve">ghost image </w:t>
            </w:r>
            <w:r>
              <w:t xml:space="preserve">that was made </w:t>
            </w:r>
            <w:r w:rsidR="00ED649B">
              <w:t xml:space="preserve">ruined </w:t>
            </w:r>
            <w:r>
              <w:t xml:space="preserve">any attempt to perform </w:t>
            </w:r>
            <w:r w:rsidR="00ED649B">
              <w:t>computer forensics</w:t>
            </w:r>
            <w:r>
              <w:t xml:space="preserve"> since the</w:t>
            </w:r>
            <w:r w:rsidR="00ED649B">
              <w:t xml:space="preserve"> drives were active during read part</w:t>
            </w:r>
            <w:r>
              <w:t>.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BA0EE4" w:rsidRPr="00B25192" w:rsidRDefault="007E599E" w:rsidP="007E599E">
            <w:r>
              <w:t xml:space="preserve">Several examples of </w:t>
            </w:r>
            <w:r w:rsidR="00ED649B">
              <w:t>forensics level software</w:t>
            </w:r>
            <w:r>
              <w:t>, and forensic software vs. imaging software.</w:t>
            </w:r>
          </w:p>
        </w:tc>
      </w:tr>
      <w:tr w:rsidR="00906FE3" w:rsidRPr="00B25192" w:rsidTr="00BA0EE4">
        <w:tc>
          <w:tcPr>
            <w:tcW w:w="2856" w:type="dxa"/>
          </w:tcPr>
          <w:p w:rsidR="00906FE3" w:rsidRPr="00B25192" w:rsidRDefault="00906FE3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906FE3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858FC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906FE3" w:rsidRPr="00B25192" w:rsidRDefault="00ED649B" w:rsidP="00797745">
            <w:r>
              <w:t>We have our own forensics department</w:t>
            </w:r>
            <w:r w:rsidR="007E599E">
              <w:t>.</w:t>
            </w:r>
          </w:p>
        </w:tc>
      </w:tr>
      <w:tr w:rsidR="00906FE3" w:rsidRPr="00B25192" w:rsidTr="00BA0EE4">
        <w:tc>
          <w:tcPr>
            <w:tcW w:w="2856" w:type="dxa"/>
          </w:tcPr>
          <w:p w:rsidR="00906FE3" w:rsidRPr="00B25192" w:rsidRDefault="00906FE3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906FE3" w:rsidRPr="00B25192" w:rsidRDefault="00906FE3" w:rsidP="00BA0EE4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906FE3" w:rsidRPr="00B25192" w:rsidRDefault="00906FE3" w:rsidP="00797745"/>
        </w:tc>
      </w:tr>
      <w:tr w:rsidR="00ED649B" w:rsidTr="00A11A7C">
        <w:tc>
          <w:tcPr>
            <w:tcW w:w="2856" w:type="dxa"/>
          </w:tcPr>
          <w:p w:rsidR="00ED649B" w:rsidRPr="00E7002C" w:rsidRDefault="00ED649B" w:rsidP="00013CA6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Excellence Grant</w:t>
            </w:r>
            <w:r w:rsidR="00172CB9" w:rsidRPr="00E7002C">
              <w:rPr>
                <w:rFonts w:ascii="Tahoma" w:hAnsi="Tahoma" w:cs="Tahoma"/>
                <w:b/>
                <w:sz w:val="26"/>
                <w:szCs w:val="16"/>
              </w:rPr>
              <w:t xml:space="preserve"> – </w:t>
            </w:r>
            <w:r w:rsidR="007E599E" w:rsidRPr="00E7002C">
              <w:rPr>
                <w:rFonts w:ascii="Tahoma" w:hAnsi="Tahoma" w:cs="Tahoma"/>
                <w:b/>
                <w:sz w:val="26"/>
                <w:szCs w:val="16"/>
              </w:rPr>
              <w:t>M</w:t>
            </w:r>
            <w:r w:rsidR="00172CB9" w:rsidRPr="00E7002C">
              <w:rPr>
                <w:rFonts w:ascii="Tahoma" w:hAnsi="Tahoma" w:cs="Tahoma"/>
                <w:b/>
                <w:sz w:val="26"/>
                <w:szCs w:val="16"/>
              </w:rPr>
              <w:t xml:space="preserve">inimum </w:t>
            </w:r>
            <w:r w:rsidR="00013CA6" w:rsidRPr="00E7002C">
              <w:rPr>
                <w:rFonts w:ascii="Tahoma" w:hAnsi="Tahoma" w:cs="Tahoma"/>
                <w:b/>
                <w:sz w:val="26"/>
                <w:szCs w:val="16"/>
              </w:rPr>
              <w:t>C</w:t>
            </w:r>
            <w:r w:rsidR="007E599E" w:rsidRPr="00E7002C">
              <w:rPr>
                <w:rFonts w:ascii="Tahoma" w:hAnsi="Tahoma" w:cs="Tahoma"/>
                <w:b/>
                <w:sz w:val="26"/>
                <w:szCs w:val="16"/>
              </w:rPr>
              <w:t>ompetency</w:t>
            </w:r>
            <w:r w:rsidR="00013CA6" w:rsidRPr="00E7002C">
              <w:rPr>
                <w:rFonts w:ascii="Tahoma" w:hAnsi="Tahoma" w:cs="Tahoma"/>
                <w:b/>
                <w:sz w:val="26"/>
                <w:szCs w:val="16"/>
              </w:rPr>
              <w:t xml:space="preserve"> T</w:t>
            </w:r>
            <w:r w:rsidR="007E599E" w:rsidRPr="00E7002C">
              <w:rPr>
                <w:rFonts w:ascii="Tahoma" w:hAnsi="Tahoma" w:cs="Tahoma"/>
                <w:b/>
                <w:sz w:val="26"/>
                <w:szCs w:val="16"/>
              </w:rPr>
              <w:t>esting</w:t>
            </w:r>
          </w:p>
        </w:tc>
        <w:tc>
          <w:tcPr>
            <w:tcW w:w="1662" w:type="dxa"/>
          </w:tcPr>
          <w:p w:rsidR="00ED649B" w:rsidRPr="00A838E6" w:rsidRDefault="00ED649B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ED649B" w:rsidRPr="007E599E" w:rsidRDefault="00ED649B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7E599E">
              <w:t>The State of Minnesota will be mandating course limits of 120 credits for 4 year degrees and 60 credits for 2 year degrees. Our Department can drop the Intro to Computer class if we provide competency testing.</w:t>
            </w:r>
          </w:p>
          <w:p w:rsidR="00ED649B" w:rsidRPr="007E599E" w:rsidRDefault="00ED649B" w:rsidP="00A11A7C"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  <w:r w:rsidR="007E599E">
              <w:t>Tests are being developed.</w:t>
            </w:r>
          </w:p>
          <w:p w:rsidR="00ED649B" w:rsidRPr="00E64BB4" w:rsidRDefault="00ED649B" w:rsidP="00A11A7C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7E599E">
              <w:t xml:space="preserve"> Group discussion.</w:t>
            </w:r>
          </w:p>
        </w:tc>
      </w:tr>
      <w:tr w:rsidR="00370E8C" w:rsidRPr="00B25192" w:rsidTr="00BA0EE4">
        <w:tc>
          <w:tcPr>
            <w:tcW w:w="2856" w:type="dxa"/>
          </w:tcPr>
          <w:p w:rsidR="00370E8C" w:rsidRPr="00B25192" w:rsidRDefault="00370E8C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70E8C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E599E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370E8C" w:rsidRDefault="00ED649B" w:rsidP="00BA0EE4">
            <w:r>
              <w:t>At what level</w:t>
            </w:r>
            <w:r w:rsidR="007E599E">
              <w:t xml:space="preserve"> will the tests be given?</w:t>
            </w:r>
          </w:p>
        </w:tc>
      </w:tr>
      <w:tr w:rsidR="00906FE3" w:rsidRPr="00B25192" w:rsidTr="00BA0EE4">
        <w:tc>
          <w:tcPr>
            <w:tcW w:w="2856" w:type="dxa"/>
          </w:tcPr>
          <w:p w:rsidR="00906FE3" w:rsidRPr="00B25192" w:rsidRDefault="00906FE3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906FE3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</w:t>
            </w:r>
          </w:p>
        </w:tc>
        <w:tc>
          <w:tcPr>
            <w:tcW w:w="10080" w:type="dxa"/>
          </w:tcPr>
          <w:p w:rsidR="00906FE3" w:rsidRPr="00B25192" w:rsidRDefault="007E599E" w:rsidP="007E599E">
            <w:r>
              <w:t xml:space="preserve">The </w:t>
            </w:r>
            <w:r w:rsidR="00ED649B">
              <w:t>State mandate is 60 credits</w:t>
            </w:r>
            <w:r>
              <w:t xml:space="preserve"> for and AA degree.</w:t>
            </w:r>
            <w:r w:rsidR="00ED649B">
              <w:t xml:space="preserve"> </w:t>
            </w:r>
            <w:r>
              <w:t>T</w:t>
            </w:r>
            <w:r w:rsidR="00ED649B">
              <w:t xml:space="preserve">esting </w:t>
            </w:r>
            <w:r>
              <w:t xml:space="preserve">of the Fundamentals of Computers and the Intro to Computer classes will be </w:t>
            </w:r>
            <w:r w:rsidR="00ED649B">
              <w:t>at pre-admissions levels</w:t>
            </w:r>
            <w:r>
              <w:t>.</w:t>
            </w:r>
            <w:r w:rsidR="00ED649B">
              <w:t xml:space="preserve"> </w:t>
            </w:r>
            <w:r>
              <w:t xml:space="preserve">The tests will involve 4 </w:t>
            </w:r>
            <w:r w:rsidR="00ED649B">
              <w:t xml:space="preserve">MS </w:t>
            </w:r>
            <w:r>
              <w:t>O</w:t>
            </w:r>
            <w:r w:rsidR="00ED649B">
              <w:t xml:space="preserve">ffice </w:t>
            </w:r>
            <w:r>
              <w:t>applications and file management.</w:t>
            </w:r>
            <w:r w:rsidR="00ED649B">
              <w:t xml:space="preserve"> </w:t>
            </w:r>
            <w:r>
              <w:t xml:space="preserve">The tests </w:t>
            </w:r>
            <w:r w:rsidR="00ED649B">
              <w:t xml:space="preserve">won’t count towards </w:t>
            </w:r>
            <w:r>
              <w:t xml:space="preserve">total </w:t>
            </w:r>
            <w:r w:rsidR="00ED649B">
              <w:t>credit count</w:t>
            </w:r>
            <w:r>
              <w:t>.</w:t>
            </w:r>
            <w:r w:rsidR="00ED649B">
              <w:t xml:space="preserve"> 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BA0EE4" w:rsidRPr="00B25192" w:rsidRDefault="00ED649B" w:rsidP="00D11857">
            <w:r>
              <w:t>File management</w:t>
            </w:r>
            <w:r w:rsidR="007E599E">
              <w:t xml:space="preserve"> is an especially important part of the test.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E599E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A0EE4" w:rsidRPr="00B25192" w:rsidRDefault="00013CA6" w:rsidP="00013CA6">
            <w:r>
              <w:t>If the tests are p</w:t>
            </w:r>
            <w:r w:rsidR="00ED649B">
              <w:t>reparatory</w:t>
            </w:r>
            <w:r>
              <w:t>, will they be used to guarantee a</w:t>
            </w:r>
            <w:r w:rsidR="00ED649B">
              <w:t xml:space="preserve"> 2yr time frame?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</w:t>
            </w:r>
          </w:p>
        </w:tc>
        <w:tc>
          <w:tcPr>
            <w:tcW w:w="10080" w:type="dxa"/>
          </w:tcPr>
          <w:p w:rsidR="00511D26" w:rsidRPr="00B25192" w:rsidRDefault="00013CA6" w:rsidP="00013CA6">
            <w:r>
              <w:t>The tests will be s</w:t>
            </w:r>
            <w:r w:rsidR="00ED649B">
              <w:t xml:space="preserve">imilar to </w:t>
            </w:r>
            <w:r>
              <w:t>A</w:t>
            </w:r>
            <w:r w:rsidR="00ED649B">
              <w:t>ccuplacer</w:t>
            </w:r>
            <w:r>
              <w:t xml:space="preserve"> testing allowing the students </w:t>
            </w:r>
            <w:r w:rsidR="00172CB9">
              <w:t xml:space="preserve">to meet </w:t>
            </w:r>
            <w:r w:rsidR="00E7002C">
              <w:t xml:space="preserve">the </w:t>
            </w:r>
            <w:r w:rsidR="00172CB9">
              <w:t>60 credits</w:t>
            </w:r>
            <w:r>
              <w:t xml:space="preserve"> mandate.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ED649B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511D26" w:rsidRPr="00B25192" w:rsidRDefault="00ED649B" w:rsidP="00511D26">
            <w:r>
              <w:t>Why 60 credits</w:t>
            </w:r>
            <w:r w:rsidR="00013CA6">
              <w:t>?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511D26" w:rsidRPr="00B25192" w:rsidRDefault="00013CA6" w:rsidP="00013CA6">
            <w:r>
              <w:t>Community/Technical degrees/diplomas can range from</w:t>
            </w:r>
            <w:r w:rsidR="00172CB9">
              <w:t xml:space="preserve"> 64 </w:t>
            </w:r>
            <w:r>
              <w:t xml:space="preserve">to 72 </w:t>
            </w:r>
            <w:r w:rsidR="00172CB9">
              <w:t>credits</w:t>
            </w:r>
            <w:r>
              <w:t>. The State is hoping to standa</w:t>
            </w:r>
            <w:r w:rsidR="00172CB9">
              <w:t>rdize</w:t>
            </w:r>
            <w:r>
              <w:t xml:space="preserve"> the credit count.</w:t>
            </w:r>
          </w:p>
        </w:tc>
      </w:tr>
      <w:tr w:rsidR="00013CA6" w:rsidTr="00A11A7C">
        <w:tc>
          <w:tcPr>
            <w:tcW w:w="2856" w:type="dxa"/>
          </w:tcPr>
          <w:p w:rsidR="00013CA6" w:rsidRDefault="00013CA6" w:rsidP="00013CA6">
            <w:pPr>
              <w:rPr>
                <w:rFonts w:ascii="Tahoma" w:hAnsi="Tahoma" w:cs="Tahoma"/>
                <w:sz w:val="26"/>
                <w:szCs w:val="16"/>
              </w:rPr>
            </w:pPr>
          </w:p>
        </w:tc>
        <w:tc>
          <w:tcPr>
            <w:tcW w:w="1662" w:type="dxa"/>
          </w:tcPr>
          <w:p w:rsidR="00013CA6" w:rsidRPr="00A838E6" w:rsidRDefault="00013CA6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013CA6" w:rsidRPr="00FC0FE1" w:rsidRDefault="00013CA6" w:rsidP="00A11A7C">
            <w:pPr>
              <w:rPr>
                <w:b/>
                <w:i/>
                <w:u w:val="single"/>
              </w:rPr>
            </w:pPr>
          </w:p>
        </w:tc>
      </w:tr>
      <w:tr w:rsidR="00172CB9" w:rsidTr="00A11A7C">
        <w:tc>
          <w:tcPr>
            <w:tcW w:w="2856" w:type="dxa"/>
          </w:tcPr>
          <w:p w:rsidR="00172CB9" w:rsidRPr="00E7002C" w:rsidRDefault="00172CB9" w:rsidP="00AB51A4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Excellen</w:t>
            </w:r>
            <w:r w:rsidR="00AB51A4" w:rsidRPr="00E7002C">
              <w:rPr>
                <w:rFonts w:ascii="Tahoma" w:hAnsi="Tahoma" w:cs="Tahoma"/>
                <w:b/>
                <w:sz w:val="26"/>
                <w:szCs w:val="16"/>
              </w:rPr>
              <w:t>ce</w:t>
            </w:r>
            <w:r w:rsidRPr="00E7002C">
              <w:rPr>
                <w:rFonts w:ascii="Tahoma" w:hAnsi="Tahoma" w:cs="Tahoma"/>
                <w:b/>
                <w:sz w:val="26"/>
                <w:szCs w:val="16"/>
              </w:rPr>
              <w:t xml:space="preserve"> Grant – </w:t>
            </w:r>
            <w:r w:rsidR="00013CA6" w:rsidRPr="00E7002C">
              <w:rPr>
                <w:rFonts w:ascii="Tahoma" w:hAnsi="Tahoma" w:cs="Tahoma"/>
                <w:b/>
                <w:sz w:val="26"/>
                <w:szCs w:val="16"/>
              </w:rPr>
              <w:t>Electronic C</w:t>
            </w:r>
            <w:r w:rsidRPr="00E7002C">
              <w:rPr>
                <w:rFonts w:ascii="Tahoma" w:hAnsi="Tahoma" w:cs="Tahoma"/>
                <w:b/>
                <w:sz w:val="26"/>
                <w:szCs w:val="16"/>
              </w:rPr>
              <w:t>ommunication</w:t>
            </w:r>
          </w:p>
        </w:tc>
        <w:tc>
          <w:tcPr>
            <w:tcW w:w="1662" w:type="dxa"/>
          </w:tcPr>
          <w:p w:rsidR="00172CB9" w:rsidRPr="00A838E6" w:rsidRDefault="00172CB9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172CB9" w:rsidRPr="00AB51A4" w:rsidRDefault="00172CB9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AB51A4">
              <w:t>The Grant will provide funds to create projects that reinforce electronic communications.</w:t>
            </w:r>
          </w:p>
          <w:p w:rsidR="00172CB9" w:rsidRPr="00AB51A4" w:rsidRDefault="00172CB9" w:rsidP="00A11A7C"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  <w:r w:rsidR="00AB51A4">
              <w:t>The project being considered will connect several MSCTC campuses through VPN.</w:t>
            </w:r>
          </w:p>
          <w:p w:rsidR="00172CB9" w:rsidRPr="00E64BB4" w:rsidRDefault="00172CB9" w:rsidP="00A11A7C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AB51A4">
              <w:t>Group discussion.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AB51A4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511D26" w:rsidRPr="00B25192" w:rsidRDefault="00AB51A4" w:rsidP="00AB51A4">
            <w:r>
              <w:t xml:space="preserve">Then this could be turned in to a </w:t>
            </w:r>
            <w:r w:rsidR="00172CB9">
              <w:t>V</w:t>
            </w:r>
            <w:r>
              <w:t>PN</w:t>
            </w:r>
            <w:r w:rsidR="00172CB9">
              <w:t xml:space="preserve"> contest</w:t>
            </w:r>
            <w:r>
              <w:t>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511D26" w:rsidRPr="00B25192" w:rsidRDefault="00AB51A4" w:rsidP="00AB51A4">
            <w:r>
              <w:t xml:space="preserve">We would use </w:t>
            </w:r>
            <w:r w:rsidR="00172CB9">
              <w:t xml:space="preserve">VPN to connect </w:t>
            </w:r>
            <w:r>
              <w:t>various</w:t>
            </w:r>
            <w:r w:rsidR="00172CB9">
              <w:t xml:space="preserve"> servers</w:t>
            </w:r>
            <w:r>
              <w:t xml:space="preserve">. This would allow students to </w:t>
            </w:r>
            <w:r w:rsidR="00172CB9">
              <w:t>go</w:t>
            </w:r>
            <w:r>
              <w:t xml:space="preserve"> beyond the traditional </w:t>
            </w:r>
            <w:r w:rsidR="00172CB9">
              <w:t>college lab room</w:t>
            </w:r>
            <w:r>
              <w:t>.</w:t>
            </w:r>
            <w:r w:rsidR="00172CB9">
              <w:t xml:space="preserve"> </w:t>
            </w:r>
            <w:r>
              <w:t xml:space="preserve">This could be used in conjunction with </w:t>
            </w:r>
            <w:r w:rsidR="00172CB9">
              <w:t>IPv6</w:t>
            </w:r>
            <w:r>
              <w:t xml:space="preserve">, email servers, and open to </w:t>
            </w:r>
            <w:r>
              <w:lastRenderedPageBreak/>
              <w:t xml:space="preserve">other technologies and/or </w:t>
            </w:r>
            <w:r w:rsidR="00172CB9">
              <w:t>suggestions.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511D26" w:rsidRPr="00B25192" w:rsidRDefault="00172CB9" w:rsidP="00AB51A4">
            <w:r>
              <w:t>Share</w:t>
            </w:r>
            <w:r w:rsidR="00AB51A4">
              <w:t>P</w:t>
            </w:r>
            <w:r>
              <w:t>oint is growing fast</w:t>
            </w:r>
            <w:r w:rsidR="00AB51A4">
              <w:t>.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0D4DC5" w:rsidRPr="00B25192" w:rsidRDefault="00AB51A4" w:rsidP="00AB51A4">
            <w:r>
              <w:t>Microsoft is</w:t>
            </w:r>
            <w:r w:rsidR="00172CB9">
              <w:t xml:space="preserve"> pushing </w:t>
            </w:r>
            <w:r>
              <w:t>S</w:t>
            </w:r>
            <w:r w:rsidR="00172CB9">
              <w:t>hare</w:t>
            </w:r>
            <w:r>
              <w:t>P</w:t>
            </w:r>
            <w:r w:rsidR="00172CB9">
              <w:t>oint</w:t>
            </w:r>
            <w:r>
              <w:t xml:space="preserve"> server technology.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0D4DC5" w:rsidRPr="00B25192" w:rsidRDefault="00AB51A4" w:rsidP="00AB51A4">
            <w:r>
              <w:t xml:space="preserve">A benefit is that </w:t>
            </w:r>
            <w:r w:rsidR="00172CB9">
              <w:t>gas costs</w:t>
            </w:r>
            <w:r>
              <w:t xml:space="preserve"> can be controlled.</w:t>
            </w:r>
          </w:p>
        </w:tc>
      </w:tr>
      <w:tr w:rsidR="00E7002C" w:rsidTr="00A11A7C">
        <w:tc>
          <w:tcPr>
            <w:tcW w:w="2856" w:type="dxa"/>
          </w:tcPr>
          <w:p w:rsidR="00E7002C" w:rsidRDefault="00E7002C" w:rsidP="00A11A7C">
            <w:pPr>
              <w:rPr>
                <w:rFonts w:ascii="Tahoma" w:hAnsi="Tahoma" w:cs="Tahoma"/>
                <w:sz w:val="26"/>
                <w:szCs w:val="16"/>
              </w:rPr>
            </w:pPr>
          </w:p>
        </w:tc>
        <w:tc>
          <w:tcPr>
            <w:tcW w:w="1662" w:type="dxa"/>
          </w:tcPr>
          <w:p w:rsidR="00E7002C" w:rsidRPr="00A838E6" w:rsidRDefault="00E7002C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E7002C" w:rsidRPr="00FC0FE1" w:rsidRDefault="00E7002C" w:rsidP="00A11A7C">
            <w:pPr>
              <w:rPr>
                <w:b/>
                <w:i/>
                <w:u w:val="single"/>
              </w:rPr>
            </w:pPr>
          </w:p>
        </w:tc>
      </w:tr>
      <w:tr w:rsidR="00172CB9" w:rsidTr="00A11A7C">
        <w:tc>
          <w:tcPr>
            <w:tcW w:w="2856" w:type="dxa"/>
          </w:tcPr>
          <w:p w:rsidR="00172CB9" w:rsidRPr="00E7002C" w:rsidRDefault="00172CB9" w:rsidP="00A11A7C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ACM</w:t>
            </w:r>
          </w:p>
        </w:tc>
        <w:tc>
          <w:tcPr>
            <w:tcW w:w="1662" w:type="dxa"/>
          </w:tcPr>
          <w:p w:rsidR="00172CB9" w:rsidRPr="00A838E6" w:rsidRDefault="00172CB9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172CB9" w:rsidRPr="00FC0FE1" w:rsidRDefault="00172CB9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A11A7C">
              <w:t>The Association for Computing Machinery (</w:t>
            </w:r>
            <w:hyperlink r:id="rId9" w:history="1">
              <w:r w:rsidR="00A11A7C" w:rsidRPr="003865F1">
                <w:rPr>
                  <w:rStyle w:val="Hyperlink"/>
                </w:rPr>
                <w:t>http://www.acm.org/</w:t>
              </w:r>
            </w:hyperlink>
            <w:r w:rsidR="00A11A7C">
              <w:t>) is a world-leading source for computing information.</w:t>
            </w:r>
          </w:p>
          <w:p w:rsidR="00172CB9" w:rsidRPr="00A11A7C" w:rsidRDefault="00172CB9" w:rsidP="00A11A7C"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  <w:r w:rsidR="00A11A7C">
              <w:t>Review of Special Interest Group: Information Technology Educators.</w:t>
            </w:r>
          </w:p>
          <w:p w:rsidR="00172CB9" w:rsidRPr="00E64BB4" w:rsidRDefault="00172CB9" w:rsidP="00A11A7C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A11A7C">
              <w:t>Group discussion.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0D4DC5" w:rsidRPr="00B25192" w:rsidRDefault="00A11A7C" w:rsidP="00A11A7C">
            <w:r>
              <w:t>Current trends in education include d</w:t>
            </w:r>
            <w:r w:rsidR="00172CB9">
              <w:t xml:space="preserve">efining roles of various </w:t>
            </w:r>
            <w:r>
              <w:t xml:space="preserve">IT </w:t>
            </w:r>
            <w:r w:rsidR="00172CB9">
              <w:t>job titles</w:t>
            </w:r>
            <w:r>
              <w:t>.</w:t>
            </w:r>
            <w:r w:rsidR="00172CB9">
              <w:t xml:space="preserve"> </w:t>
            </w:r>
            <w:r>
              <w:t xml:space="preserve">ACM has definitions of </w:t>
            </w:r>
            <w:r w:rsidR="00172CB9">
              <w:t>4 y</w:t>
            </w:r>
            <w:r>
              <w:t>ea</w:t>
            </w:r>
            <w:r w:rsidR="00172CB9">
              <w:t xml:space="preserve">r </w:t>
            </w:r>
            <w:r>
              <w:t xml:space="preserve">institution </w:t>
            </w:r>
            <w:r w:rsidR="00172CB9">
              <w:t>recommended curriculum</w:t>
            </w:r>
            <w:r>
              <w:t>, and is proposing</w:t>
            </w:r>
            <w:r w:rsidR="00172CB9">
              <w:t xml:space="preserve"> 2 y</w:t>
            </w:r>
            <w:r>
              <w:t>ea</w:t>
            </w:r>
            <w:r w:rsidR="00172CB9">
              <w:t xml:space="preserve">r curriculum </w:t>
            </w:r>
            <w:r>
              <w:t xml:space="preserve">standards </w:t>
            </w:r>
            <w:r w:rsidR="00172CB9">
              <w:t>to address 4 y</w:t>
            </w:r>
            <w:r>
              <w:t>ea</w:t>
            </w:r>
            <w:r w:rsidR="00172CB9">
              <w:t>r</w:t>
            </w:r>
            <w:r>
              <w:t xml:space="preserve"> recommendations.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E7002C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0D4DC5" w:rsidRPr="00B25192" w:rsidRDefault="00172CB9" w:rsidP="00EB3457">
            <w:r>
              <w:t>Is this aligning with Hewitt standards</w:t>
            </w:r>
            <w:r w:rsidR="00A11A7C">
              <w:t>?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172CB9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511D26" w:rsidRPr="00B25192" w:rsidRDefault="00A11A7C" w:rsidP="00A11A7C">
            <w:r>
              <w:t>It is being defined by Department</w:t>
            </w:r>
            <w:r w:rsidR="00172CB9">
              <w:t xml:space="preserve"> of </w:t>
            </w:r>
            <w:r>
              <w:t>L</w:t>
            </w:r>
            <w:r w:rsidR="00172CB9">
              <w:t>abor standards</w:t>
            </w:r>
            <w:r>
              <w:t>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F177A4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511D26" w:rsidRPr="00B25192" w:rsidRDefault="00A11A7C" w:rsidP="00A11A7C">
            <w:r>
              <w:t>The c</w:t>
            </w:r>
            <w:r w:rsidR="00F177A4">
              <w:t>hallenge</w:t>
            </w:r>
            <w:r>
              <w:t xml:space="preserve"> is that there are</w:t>
            </w:r>
            <w:r w:rsidR="00F177A4">
              <w:t xml:space="preserve"> so many different titles</w:t>
            </w:r>
            <w:r>
              <w:t xml:space="preserve"> in use in the industry, not all of them having the same meaning from organization to organization.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0D4DC5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0D4DC5" w:rsidRPr="00B25192" w:rsidRDefault="000D4DC5" w:rsidP="00567FE3"/>
        </w:tc>
      </w:tr>
      <w:tr w:rsidR="004A1325" w:rsidTr="00A11A7C">
        <w:tc>
          <w:tcPr>
            <w:tcW w:w="2856" w:type="dxa"/>
          </w:tcPr>
          <w:p w:rsidR="004A1325" w:rsidRPr="00E7002C" w:rsidRDefault="00F177A4" w:rsidP="00A11A7C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IT degree</w:t>
            </w:r>
          </w:p>
        </w:tc>
        <w:tc>
          <w:tcPr>
            <w:tcW w:w="1662" w:type="dxa"/>
          </w:tcPr>
          <w:p w:rsidR="004A1325" w:rsidRPr="00A838E6" w:rsidRDefault="004A1325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A1325" w:rsidRPr="00331EBC" w:rsidRDefault="004A1325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331EBC">
              <w:t>MSUM has developed an IT degree. MSCTC has worked to align our courses for a 2+2 program.</w:t>
            </w:r>
          </w:p>
          <w:p w:rsidR="004A1325" w:rsidRPr="00331EBC" w:rsidRDefault="004A1325" w:rsidP="00A11A7C"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  <w:r w:rsidR="00331EBC">
              <w:t>MnSCU has offered their approval.</w:t>
            </w:r>
          </w:p>
          <w:p w:rsidR="004A1325" w:rsidRPr="00E64BB4" w:rsidRDefault="004A1325" w:rsidP="00A11A7C"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331EBC">
              <w:rPr>
                <w:i/>
              </w:rPr>
              <w:t xml:space="preserve"> </w:t>
            </w:r>
            <w:r w:rsidR="00331EBC">
              <w:t>Group discussion.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F177A4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567FE3" w:rsidRPr="00B25192" w:rsidRDefault="00331EBC" w:rsidP="00331EBC">
            <w:r>
              <w:t>MnSCU has given f</w:t>
            </w:r>
            <w:r w:rsidR="00F177A4">
              <w:t xml:space="preserve">inal approval </w:t>
            </w:r>
            <w:r>
              <w:t>for an AS degree in I</w:t>
            </w:r>
            <w:r w:rsidR="00F177A4">
              <w:t>nformation Technology</w:t>
            </w:r>
            <w:r>
              <w:t xml:space="preserve"> to be used in conjunction with MSUM for a</w:t>
            </w:r>
            <w:r w:rsidR="00F177A4">
              <w:t xml:space="preserve"> 2+2</w:t>
            </w:r>
            <w:r>
              <w:t xml:space="preserve"> program</w:t>
            </w:r>
            <w:r w:rsidR="00F177A4">
              <w:t xml:space="preserve"> without </w:t>
            </w:r>
            <w:r>
              <w:t xml:space="preserve">the need for student to </w:t>
            </w:r>
            <w:r w:rsidR="00F177A4">
              <w:t>retak</w:t>
            </w:r>
            <w:r>
              <w:t>e</w:t>
            </w:r>
            <w:r w:rsidR="00F177A4">
              <w:t xml:space="preserve"> credits</w:t>
            </w:r>
            <w:r>
              <w:t>,</w:t>
            </w:r>
            <w:r w:rsidR="00F177A4">
              <w:t xml:space="preserve"> or </w:t>
            </w:r>
            <w:r>
              <w:t xml:space="preserve">require </w:t>
            </w:r>
            <w:r w:rsidR="00F177A4">
              <w:t>additional funding</w:t>
            </w:r>
            <w:r>
              <w:t>.</w:t>
            </w:r>
            <w:r w:rsidR="00F177A4">
              <w:t xml:space="preserve"> </w:t>
            </w:r>
            <w:r>
              <w:t xml:space="preserve">Industry-wide, </w:t>
            </w:r>
            <w:r w:rsidR="00F177A4">
              <w:t xml:space="preserve">IT </w:t>
            </w:r>
            <w:r>
              <w:t xml:space="preserve">is </w:t>
            </w:r>
            <w:r w:rsidR="00F177A4">
              <w:t>on upswing</w:t>
            </w:r>
            <w:r>
              <w:t>. This is a way for students to</w:t>
            </w:r>
            <w:r w:rsidR="00F177A4">
              <w:t xml:space="preserve"> prep</w:t>
            </w:r>
            <w:r>
              <w:t>are</w:t>
            </w:r>
            <w:r w:rsidR="00F177A4">
              <w:t xml:space="preserve"> for </w:t>
            </w:r>
            <w:r>
              <w:t xml:space="preserve">a </w:t>
            </w:r>
            <w:r w:rsidR="00F177A4">
              <w:t>4 y</w:t>
            </w:r>
            <w:r>
              <w:t>ea</w:t>
            </w:r>
            <w:r w:rsidR="00F177A4">
              <w:t>r</w:t>
            </w:r>
            <w:r>
              <w:t xml:space="preserve"> degree.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F177A4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0D4DC5" w:rsidRPr="00B25192" w:rsidRDefault="00331EBC" w:rsidP="00331EBC">
            <w:r>
              <w:t xml:space="preserve">We need to discuss </w:t>
            </w:r>
            <w:r w:rsidR="00F177A4">
              <w:t>minimum standards</w:t>
            </w:r>
            <w:r>
              <w:t>.</w:t>
            </w:r>
            <w:r w:rsidR="00F177A4">
              <w:t xml:space="preserve"> </w:t>
            </w:r>
            <w:r>
              <w:t>E</w:t>
            </w:r>
            <w:r w:rsidR="00F177A4">
              <w:t>x</w:t>
            </w:r>
            <w:r>
              <w:t xml:space="preserve">amples include </w:t>
            </w:r>
            <w:r w:rsidR="00F177A4">
              <w:t>Sequel; net</w:t>
            </w:r>
            <w:r>
              <w:t>works</w:t>
            </w:r>
            <w:r w:rsidR="00F177A4">
              <w:t>, web</w:t>
            </w:r>
            <w:r>
              <w:t xml:space="preserve"> design</w:t>
            </w:r>
            <w:r w:rsidR="00F177A4">
              <w:t xml:space="preserve">, </w:t>
            </w:r>
            <w:r>
              <w:t>and</w:t>
            </w:r>
            <w:r w:rsidR="00F177A4">
              <w:t xml:space="preserve"> </w:t>
            </w:r>
            <w:r>
              <w:t>DB</w:t>
            </w:r>
            <w:r w:rsidR="00F177A4">
              <w:t xml:space="preserve"> </w:t>
            </w:r>
            <w:r>
              <w:t>A</w:t>
            </w:r>
            <w:r w:rsidR="00F177A4">
              <w:t>dmin</w:t>
            </w:r>
            <w:r>
              <w:t>istration.</w:t>
            </w:r>
            <w:r w:rsidR="00E86B35">
              <w:t xml:space="preserve"> </w:t>
            </w:r>
            <w:r>
              <w:t xml:space="preserve">In terms of our </w:t>
            </w:r>
            <w:r w:rsidR="00E86B35">
              <w:t>companion diploma program</w:t>
            </w:r>
            <w:r>
              <w:t>,</w:t>
            </w:r>
            <w:r w:rsidR="00E86B35">
              <w:t xml:space="preserve"> </w:t>
            </w:r>
            <w:r>
              <w:t>it is</w:t>
            </w:r>
            <w:r w:rsidR="00E86B35">
              <w:t xml:space="preserve"> more customizable but harder to transfer</w:t>
            </w:r>
            <w:r>
              <w:t>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E86B3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0D4DC5" w:rsidRPr="00B25192" w:rsidRDefault="00331EBC" w:rsidP="00A960B9">
            <w:r>
              <w:t>There are two</w:t>
            </w:r>
            <w:r w:rsidR="00E86B35">
              <w:t xml:space="preserve"> different avenues for our students: </w:t>
            </w:r>
            <w:r w:rsidR="00A960B9">
              <w:t xml:space="preserve">joining the </w:t>
            </w:r>
            <w:r w:rsidR="00E86B35">
              <w:t>workforce</w:t>
            </w:r>
            <w:r w:rsidR="00A960B9">
              <w:t xml:space="preserve"> or</w:t>
            </w:r>
            <w:r w:rsidR="00E86B35">
              <w:t xml:space="preserve"> </w:t>
            </w:r>
            <w:r w:rsidR="00A960B9">
              <w:t xml:space="preserve">continuing at a </w:t>
            </w:r>
            <w:r w:rsidR="00E86B35">
              <w:t>4 y</w:t>
            </w:r>
            <w:r w:rsidR="00A960B9">
              <w:t>ea</w:t>
            </w:r>
            <w:r w:rsidR="00E86B35">
              <w:t>r</w:t>
            </w:r>
            <w:r w:rsidR="00A960B9">
              <w:t xml:space="preserve"> institution</w:t>
            </w:r>
            <w:r w:rsidR="00E86B35">
              <w:t xml:space="preserve">. </w:t>
            </w:r>
            <w:r w:rsidR="00A960B9">
              <w:t>The b</w:t>
            </w:r>
            <w:r w:rsidR="00E86B35">
              <w:t>enefits</w:t>
            </w:r>
            <w:r w:rsidR="00A960B9">
              <w:t xml:space="preserve"> are</w:t>
            </w:r>
            <w:r w:rsidR="00E86B35">
              <w:t xml:space="preserve"> </w:t>
            </w:r>
            <w:r w:rsidR="00A960B9">
              <w:t>better for</w:t>
            </w:r>
            <w:r w:rsidR="00E86B35">
              <w:t xml:space="preserve"> </w:t>
            </w:r>
            <w:r w:rsidR="00A960B9">
              <w:t>nontraditional</w:t>
            </w:r>
            <w:r w:rsidR="00E86B35">
              <w:t xml:space="preserve"> students</w:t>
            </w:r>
            <w:r w:rsidR="00A960B9">
              <w:t>.</w:t>
            </w:r>
            <w:r w:rsidR="00E86B35">
              <w:t xml:space="preserve"> </w:t>
            </w:r>
            <w:r w:rsidR="00A960B9">
              <w:t>Ol</w:t>
            </w:r>
            <w:r w:rsidR="00E86B35">
              <w:t>der</w:t>
            </w:r>
            <w:r w:rsidR="00A960B9">
              <w:t xml:space="preserve"> students may</w:t>
            </w:r>
            <w:r w:rsidR="00E86B35">
              <w:t xml:space="preserve"> have the gen eds</w:t>
            </w:r>
            <w:r w:rsidR="00A960B9">
              <w:t xml:space="preserve"> as well as</w:t>
            </w:r>
            <w:r w:rsidR="00E86B35">
              <w:t xml:space="preserve"> di</w:t>
            </w:r>
            <w:r w:rsidR="00A960B9">
              <w:t>verse</w:t>
            </w:r>
            <w:r w:rsidR="00E86B35">
              <w:t xml:space="preserve"> backgrounds</w:t>
            </w:r>
            <w:r w:rsidR="00A960B9">
              <w:t>.</w:t>
            </w:r>
            <w:r w:rsidR="00E86B35">
              <w:t xml:space="preserve"> </w:t>
            </w:r>
            <w:r w:rsidR="00A960B9">
              <w:t>Our options include a</w:t>
            </w:r>
            <w:r w:rsidR="00E86B35">
              <w:t>ccelerate courses</w:t>
            </w:r>
            <w:r w:rsidR="00A960B9">
              <w:t xml:space="preserve"> and</w:t>
            </w:r>
            <w:r w:rsidR="00E86B35">
              <w:t xml:space="preserve"> night courses;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E86B3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</w:p>
        </w:tc>
        <w:tc>
          <w:tcPr>
            <w:tcW w:w="10080" w:type="dxa"/>
          </w:tcPr>
          <w:p w:rsidR="000D4DC5" w:rsidRPr="00B25192" w:rsidRDefault="00E86B35" w:rsidP="00A960B9">
            <w:r>
              <w:t>Do gen</w:t>
            </w:r>
            <w:r w:rsidR="00A960B9">
              <w:t xml:space="preserve"> </w:t>
            </w:r>
            <w:r>
              <w:t xml:space="preserve">eds have </w:t>
            </w:r>
            <w:r w:rsidR="00A960B9">
              <w:t xml:space="preserve">an </w:t>
            </w:r>
            <w:r>
              <w:t>expirable shelf life?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E86B3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0D4DC5" w:rsidRPr="00B25192" w:rsidRDefault="00A960B9" w:rsidP="00A960B9">
            <w:r>
              <w:t>There may be associated recency</w:t>
            </w:r>
            <w:r w:rsidR="00E86B35">
              <w:t xml:space="preserve"> testing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0D4DC5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0D4DC5" w:rsidRPr="00B25192" w:rsidRDefault="000D4DC5" w:rsidP="003237BB"/>
        </w:tc>
      </w:tr>
      <w:tr w:rsidR="00E86B35" w:rsidTr="00A11A7C">
        <w:tc>
          <w:tcPr>
            <w:tcW w:w="2856" w:type="dxa"/>
          </w:tcPr>
          <w:p w:rsidR="00E86B35" w:rsidRPr="00E7002C" w:rsidRDefault="00A960B9" w:rsidP="00A11A7C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C</w:t>
            </w:r>
            <w:r w:rsidR="00E86B35" w:rsidRPr="00E7002C">
              <w:rPr>
                <w:rFonts w:ascii="Tahoma" w:hAnsi="Tahoma" w:cs="Tahoma"/>
                <w:b/>
                <w:sz w:val="26"/>
                <w:szCs w:val="16"/>
              </w:rPr>
              <w:t>isco</w:t>
            </w:r>
          </w:p>
        </w:tc>
        <w:tc>
          <w:tcPr>
            <w:tcW w:w="1662" w:type="dxa"/>
          </w:tcPr>
          <w:p w:rsidR="00E86B35" w:rsidRPr="00A838E6" w:rsidRDefault="00E86B35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E86B35" w:rsidRPr="00B405A4" w:rsidRDefault="00E86B35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B405A4">
              <w:t>MSCTC is an authorized Cisco Academy. We teach all four ‘semesters’ of the CCNA curriculum, for a total of 12 credits.</w:t>
            </w:r>
          </w:p>
          <w:p w:rsidR="00E86B35" w:rsidRPr="00B405A4" w:rsidRDefault="00E86B35" w:rsidP="00A11A7C"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  <w:r w:rsidR="00B405A4">
              <w:t>Considering future options.</w:t>
            </w:r>
          </w:p>
          <w:p w:rsidR="00E86B35" w:rsidRPr="00E64BB4" w:rsidRDefault="00E86B35" w:rsidP="00A11A7C">
            <w:r w:rsidRPr="00FC0FE1">
              <w:rPr>
                <w:b/>
                <w:i/>
                <w:u w:val="single"/>
              </w:rPr>
              <w:lastRenderedPageBreak/>
              <w:t>Action Needed</w:t>
            </w:r>
            <w:r w:rsidRPr="00FC0FE1">
              <w:rPr>
                <w:i/>
              </w:rPr>
              <w:t xml:space="preserve"> –</w:t>
            </w:r>
            <w:r w:rsidR="00B405A4">
              <w:t>Group discussion.</w:t>
            </w:r>
          </w:p>
        </w:tc>
      </w:tr>
      <w:tr w:rsidR="00BA0EE4" w:rsidRPr="00B25192">
        <w:tc>
          <w:tcPr>
            <w:tcW w:w="2856" w:type="dxa"/>
          </w:tcPr>
          <w:p w:rsidR="00BA0EE4" w:rsidRPr="00B25192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E86B3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BA0EE4" w:rsidRPr="00B25192" w:rsidRDefault="00B405A4" w:rsidP="00B405A4">
            <w:r>
              <w:t xml:space="preserve">We are teaching the new </w:t>
            </w:r>
            <w:r w:rsidR="00E86B35">
              <w:t>C</w:t>
            </w:r>
            <w:r>
              <w:t>CNA</w:t>
            </w:r>
            <w:r w:rsidR="00E86B35">
              <w:t xml:space="preserve"> 4 semester </w:t>
            </w:r>
            <w:r>
              <w:t>E</w:t>
            </w:r>
            <w:r w:rsidR="00E86B35">
              <w:t>xploration</w:t>
            </w:r>
            <w:r>
              <w:t xml:space="preserve"> curriculum.</w:t>
            </w:r>
            <w:r w:rsidR="00E86B35">
              <w:t xml:space="preserve"> </w:t>
            </w:r>
            <w:r>
              <w:t>H</w:t>
            </w:r>
            <w:r w:rsidR="00E86B35">
              <w:t xml:space="preserve">ow valuable is </w:t>
            </w:r>
            <w:r>
              <w:t xml:space="preserve">Cisco to those present? There are defined expenses to the department. It is </w:t>
            </w:r>
            <w:r w:rsidR="00E86B35">
              <w:t>not our most popular offering</w:t>
            </w:r>
            <w:r>
              <w:t>.</w:t>
            </w:r>
          </w:p>
        </w:tc>
      </w:tr>
      <w:tr w:rsidR="003237BB" w:rsidRPr="00B25192">
        <w:tc>
          <w:tcPr>
            <w:tcW w:w="2856" w:type="dxa"/>
          </w:tcPr>
          <w:p w:rsidR="003237BB" w:rsidRPr="00B25192" w:rsidRDefault="003237B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237BB" w:rsidRPr="00B25192" w:rsidRDefault="00E86B3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3237BB" w:rsidRPr="00B25192" w:rsidRDefault="00E86B35" w:rsidP="00B405A4">
            <w:r>
              <w:t xml:space="preserve">Some products that </w:t>
            </w:r>
            <w:r w:rsidR="00B405A4">
              <w:t>NCBP</w:t>
            </w:r>
            <w:r>
              <w:t xml:space="preserve"> market require certification. CCNA is needed currently. Next year may change</w:t>
            </w:r>
            <w:r w:rsidR="00B405A4"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2576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Dave </w:t>
            </w:r>
            <w:r w:rsidR="00B405A4">
              <w:rPr>
                <w:sz w:val="24"/>
                <w:szCs w:val="24"/>
              </w:rPr>
              <w:t>O</w:t>
            </w:r>
          </w:p>
        </w:tc>
        <w:tc>
          <w:tcPr>
            <w:tcW w:w="10080" w:type="dxa"/>
          </w:tcPr>
          <w:p w:rsidR="004A1325" w:rsidRPr="00B25192" w:rsidRDefault="00B405A4" w:rsidP="00FC0FE1">
            <w:r>
              <w:rPr>
                <w:sz w:val="24"/>
                <w:szCs w:val="24"/>
              </w:rPr>
              <w:t>I</w:t>
            </w:r>
            <w:r w:rsidR="002576A6">
              <w:rPr>
                <w:sz w:val="24"/>
                <w:szCs w:val="24"/>
              </w:rPr>
              <w:t xml:space="preserve">f </w:t>
            </w:r>
            <w:r>
              <w:rPr>
                <w:sz w:val="24"/>
                <w:szCs w:val="24"/>
              </w:rPr>
              <w:t xml:space="preserve">your employees are </w:t>
            </w:r>
            <w:r w:rsidR="002576A6">
              <w:rPr>
                <w:sz w:val="24"/>
                <w:szCs w:val="24"/>
              </w:rPr>
              <w:t xml:space="preserve">not </w:t>
            </w:r>
            <w:r>
              <w:rPr>
                <w:sz w:val="24"/>
                <w:szCs w:val="24"/>
              </w:rPr>
              <w:t xml:space="preserve">given certification classes </w:t>
            </w:r>
            <w:r w:rsidR="002576A6">
              <w:rPr>
                <w:sz w:val="24"/>
                <w:szCs w:val="24"/>
              </w:rPr>
              <w:t>in house, will you send employees to class?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4A1325" w:rsidRPr="00B25192" w:rsidRDefault="002576A6" w:rsidP="00FC0FE1">
            <w:r>
              <w:t>Yes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4A1325" w:rsidRPr="00B25192" w:rsidRDefault="002576A6" w:rsidP="00B405A4">
            <w:r>
              <w:t xml:space="preserve">It’s good that </w:t>
            </w:r>
            <w:r w:rsidR="00B405A4">
              <w:t>students</w:t>
            </w:r>
            <w:r>
              <w:t xml:space="preserve"> have the understanding</w:t>
            </w:r>
            <w:r w:rsidR="00B405A4">
              <w:t xml:space="preserve"> and the</w:t>
            </w:r>
            <w:r>
              <w:t xml:space="preserve"> coursework, but not </w:t>
            </w:r>
            <w:r w:rsidR="00B405A4">
              <w:t>necessarily</w:t>
            </w:r>
            <w:r>
              <w:t xml:space="preserve"> the certification.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4A1325" w:rsidRPr="00B25192" w:rsidRDefault="00B405A4" w:rsidP="00B405A4">
            <w:r>
              <w:t>Companies do l</w:t>
            </w:r>
            <w:r w:rsidR="002576A6">
              <w:t xml:space="preserve">ook at </w:t>
            </w:r>
            <w:r>
              <w:t>o</w:t>
            </w:r>
            <w:r w:rsidR="002576A6">
              <w:t xml:space="preserve">ther </w:t>
            </w:r>
            <w:r>
              <w:t>options</w:t>
            </w:r>
            <w:r w:rsidR="002576A6">
              <w:t xml:space="preserve">. Cisco is not the only </w:t>
            </w:r>
            <w:r>
              <w:t>presence in the market place</w:t>
            </w:r>
            <w:r w:rsidR="002576A6"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4A1325" w:rsidRPr="00B25192" w:rsidRDefault="002576A6" w:rsidP="00B405A4">
            <w:r>
              <w:t xml:space="preserve">What </w:t>
            </w:r>
            <w:r w:rsidR="00B405A4">
              <w:t>other courses are you</w:t>
            </w:r>
            <w:r>
              <w:t xml:space="preserve"> giv</w:t>
            </w:r>
            <w:r w:rsidR="00B405A4">
              <w:t>ing up if you need to focus on C</w:t>
            </w:r>
            <w:r>
              <w:t>isco?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B405A4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4A1325" w:rsidRPr="00B25192" w:rsidRDefault="002576A6" w:rsidP="00FC0FE1">
            <w:r>
              <w:t xml:space="preserve"> The other manufacturers on the market are coming up</w:t>
            </w:r>
            <w:r w:rsidR="00B405A4"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4A1325" w:rsidRPr="00B25192" w:rsidRDefault="002576A6" w:rsidP="00FC0FE1">
            <w:r>
              <w:t>Is a broader market consideration more proper</w:t>
            </w:r>
            <w:r w:rsidR="00B405A4">
              <w:t>?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4A1325" w:rsidRPr="00B25192" w:rsidRDefault="00AC6D21" w:rsidP="00AC6D21">
            <w:r>
              <w:t>In p</w:t>
            </w:r>
            <w:r w:rsidR="002576A6">
              <w:t>revious discussion</w:t>
            </w:r>
            <w:r>
              <w:t>s</w:t>
            </w:r>
            <w:r w:rsidR="002576A6">
              <w:t xml:space="preserve"> we </w:t>
            </w:r>
            <w:r>
              <w:t xml:space="preserve">have found that employers </w:t>
            </w:r>
            <w:r w:rsidR="002576A6">
              <w:t xml:space="preserve">will send employees </w:t>
            </w:r>
            <w:r>
              <w:t xml:space="preserve">to classes </w:t>
            </w:r>
            <w:r w:rsidR="002576A6">
              <w:t xml:space="preserve">if they need it. ACM </w:t>
            </w:r>
            <w:r>
              <w:t>sees a current need to send employees to classes for</w:t>
            </w:r>
            <w:r w:rsidR="002576A6">
              <w:t xml:space="preserve"> storage management</w:t>
            </w:r>
            <w:r>
              <w:t xml:space="preserve"> such as</w:t>
            </w:r>
            <w:r w:rsidR="002576A6">
              <w:t xml:space="preserve"> </w:t>
            </w:r>
            <w:r>
              <w:t>RAID,</w:t>
            </w:r>
            <w:r w:rsidR="002576A6">
              <w:t xml:space="preserve"> fiber channel</w:t>
            </w:r>
            <w:r>
              <w:t>, and</w:t>
            </w:r>
            <w:r w:rsidR="002576A6">
              <w:t xml:space="preserve"> iSCSI</w:t>
            </w:r>
            <w:r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4A1325" w:rsidRPr="00B25192" w:rsidRDefault="00AC6D21" w:rsidP="00FC0FE1">
            <w:r>
              <w:t>V</w:t>
            </w:r>
            <w:r w:rsidR="002576A6">
              <w:t>irtualization</w:t>
            </w:r>
            <w:r>
              <w:t xml:space="preserve"> is also popular.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4A1325" w:rsidRPr="00B25192" w:rsidRDefault="00AC6D21" w:rsidP="00AC6D21">
            <w:r>
              <w:t>It gets back to the f</w:t>
            </w:r>
            <w:r w:rsidR="002576A6">
              <w:t>uture definition of IT roles</w:t>
            </w:r>
            <w:r>
              <w:t xml:space="preserve">. The </w:t>
            </w:r>
            <w:r w:rsidR="002576A6">
              <w:t xml:space="preserve">field is </w:t>
            </w:r>
            <w:r>
              <w:t>too</w:t>
            </w:r>
            <w:r w:rsidR="002576A6">
              <w:t xml:space="preserve"> broad.</w:t>
            </w:r>
            <w:r w:rsidR="00E3195B">
              <w:t xml:space="preserve"> </w:t>
            </w:r>
            <w:r>
              <w:t>It will come down to v</w:t>
            </w:r>
            <w:r w:rsidR="00E3195B">
              <w:t>endor specific training</w:t>
            </w:r>
            <w:r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2576A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AC6D21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4A1325" w:rsidRPr="00B25192" w:rsidRDefault="002576A6" w:rsidP="00AC6D21">
            <w:r>
              <w:t xml:space="preserve">IT </w:t>
            </w:r>
            <w:r w:rsidR="00AC6D21">
              <w:t xml:space="preserve">is </w:t>
            </w:r>
            <w:r>
              <w:t>more specialized the medical</w:t>
            </w:r>
            <w:r w:rsidR="00AC6D21">
              <w:t xml:space="preserve"> technology.</w:t>
            </w:r>
            <w:r w:rsidR="00E3195B">
              <w:t xml:space="preserve"> </w:t>
            </w:r>
            <w:r w:rsidR="00AC6D21">
              <w:t xml:space="preserve">In </w:t>
            </w:r>
            <w:r w:rsidR="00E3195B">
              <w:t>Noridian</w:t>
            </w:r>
            <w:r w:rsidR="00AC6D21">
              <w:t>’s case,</w:t>
            </w:r>
            <w:r w:rsidR="00E3195B">
              <w:t xml:space="preserve"> several years age just 2 people handling </w:t>
            </w:r>
            <w:r w:rsidR="00AC6D21">
              <w:t>all tasks,</w:t>
            </w:r>
            <w:r w:rsidR="00E3195B">
              <w:t xml:space="preserve"> now</w:t>
            </w:r>
            <w:r w:rsidR="00AC6D21">
              <w:t xml:space="preserve"> it takes four</w:t>
            </w:r>
            <w:r w:rsidR="00E3195B">
              <w:t xml:space="preserve"> people per floor</w:t>
            </w:r>
            <w:r w:rsidR="00AC6D21"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4A1325" w:rsidRPr="00B25192" w:rsidRDefault="00AC6D21" w:rsidP="00AC6D21">
            <w:r>
              <w:t>In terms of a m</w:t>
            </w:r>
            <w:r w:rsidR="00E3195B">
              <w:t>ainframe world vs</w:t>
            </w:r>
            <w:r>
              <w:t>. a</w:t>
            </w:r>
            <w:r w:rsidR="00E3195B">
              <w:t xml:space="preserve"> storage</w:t>
            </w:r>
            <w:r>
              <w:t xml:space="preserve"> world, i</w:t>
            </w:r>
            <w:r w:rsidR="00E3195B">
              <w:t>t is becoming a disk management world</w:t>
            </w:r>
            <w:r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AC6D21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4A1325" w:rsidRPr="00B25192" w:rsidRDefault="00E3195B" w:rsidP="00AC6D21">
            <w:r>
              <w:t>Dis</w:t>
            </w:r>
            <w:r w:rsidR="00AC6D21">
              <w:t xml:space="preserve">k </w:t>
            </w:r>
            <w:r>
              <w:t>management</w:t>
            </w:r>
            <w:r w:rsidR="00AC6D21">
              <w:t xml:space="preserve"> includes</w:t>
            </w:r>
            <w:r>
              <w:t xml:space="preserve"> knowing how to use perfmon</w:t>
            </w:r>
            <w:r w:rsidR="00AC6D21">
              <w:t>,</w:t>
            </w:r>
            <w:r>
              <w:t xml:space="preserve"> monitoring spikes</w:t>
            </w:r>
            <w:r w:rsidR="00AC6D21">
              <w:t>,</w:t>
            </w:r>
            <w:r>
              <w:t xml:space="preserve"> </w:t>
            </w:r>
            <w:r w:rsidR="00AC6D21">
              <w:t>l</w:t>
            </w:r>
            <w:r>
              <w:t>arge disk arrays</w:t>
            </w:r>
            <w:r w:rsidR="00AC6D21">
              <w:t>,</w:t>
            </w:r>
            <w:r>
              <w:t xml:space="preserve"> </w:t>
            </w:r>
            <w:r w:rsidR="00AC6D21">
              <w:t>t</w:t>
            </w:r>
            <w:r>
              <w:t>emp</w:t>
            </w:r>
            <w:r w:rsidR="00AC6D21">
              <w:t>orary</w:t>
            </w:r>
            <w:r>
              <w:t xml:space="preserve"> </w:t>
            </w:r>
            <w:r w:rsidR="00AC6D21">
              <w:t>DB storage</w:t>
            </w:r>
            <w:r>
              <w:t>,</w:t>
            </w:r>
            <w:r w:rsidR="00AC6D21">
              <w:t xml:space="preserve"> and</w:t>
            </w:r>
            <w:r>
              <w:t xml:space="preserve"> file management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4A1325" w:rsidRPr="00B25192" w:rsidRDefault="00AC6D21" w:rsidP="00AC6D21">
            <w:r>
              <w:t>From experience, h</w:t>
            </w:r>
            <w:r w:rsidR="00E3195B">
              <w:t xml:space="preserve">ands on </w:t>
            </w:r>
            <w:r>
              <w:t>i</w:t>
            </w:r>
            <w:r w:rsidR="00E3195B">
              <w:t xml:space="preserve">s more </w:t>
            </w:r>
            <w:r>
              <w:t>preparatory</w:t>
            </w:r>
            <w:r w:rsidR="00E3195B">
              <w:t xml:space="preserve"> than lecture</w:t>
            </w:r>
            <w:r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4A1325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A1325" w:rsidRPr="00B25192" w:rsidRDefault="004A1325" w:rsidP="00FC0FE1"/>
        </w:tc>
      </w:tr>
      <w:tr w:rsidR="002576A6" w:rsidTr="00A11A7C">
        <w:tc>
          <w:tcPr>
            <w:tcW w:w="2856" w:type="dxa"/>
          </w:tcPr>
          <w:p w:rsidR="002576A6" w:rsidRPr="00E7002C" w:rsidRDefault="00E3195B" w:rsidP="00A11A7C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60 credit mandate</w:t>
            </w:r>
          </w:p>
        </w:tc>
        <w:tc>
          <w:tcPr>
            <w:tcW w:w="1662" w:type="dxa"/>
          </w:tcPr>
          <w:p w:rsidR="002576A6" w:rsidRPr="00A838E6" w:rsidRDefault="002576A6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2576A6" w:rsidRPr="00AC6D21" w:rsidRDefault="002576A6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AC6D21">
              <w:t>Discussed previously.</w:t>
            </w:r>
          </w:p>
          <w:p w:rsidR="002576A6" w:rsidRPr="00FC0FE1" w:rsidRDefault="002576A6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</w:p>
          <w:p w:rsidR="002576A6" w:rsidRPr="00E7002C" w:rsidRDefault="002576A6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4A1325" w:rsidRPr="00B25192" w:rsidRDefault="00E3195B" w:rsidP="00FC0FE1">
            <w:r>
              <w:t>Additional legislation being proposed</w:t>
            </w:r>
            <w:r w:rsidR="00AC6D21">
              <w:t>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4A1325" w:rsidRPr="00B25192" w:rsidRDefault="00E3195B" w:rsidP="000B2389">
            <w:r>
              <w:t>What is the b</w:t>
            </w:r>
            <w:r w:rsidR="000B2389">
              <w:t>are curriculum minimum that MSCTC would have</w:t>
            </w:r>
            <w:r>
              <w:t xml:space="preserve"> to teach</w:t>
            </w:r>
            <w:r w:rsidR="000B2389">
              <w:t>?</w:t>
            </w:r>
            <w:r>
              <w:t xml:space="preserve"> </w:t>
            </w:r>
            <w:r w:rsidR="000B2389">
              <w:t>W</w:t>
            </w:r>
            <w:r>
              <w:t xml:space="preserve">hat will we need to pull out? </w:t>
            </w:r>
            <w:r w:rsidR="000B2389">
              <w:t>We can approach the concept of c</w:t>
            </w:r>
            <w:r>
              <w:t>ontinuing education by using topics</w:t>
            </w:r>
            <w:r w:rsidR="000B2389">
              <w:t xml:space="preserve"> courses.</w:t>
            </w:r>
          </w:p>
        </w:tc>
      </w:tr>
      <w:tr w:rsidR="004A1325" w:rsidRPr="00B25192">
        <w:tc>
          <w:tcPr>
            <w:tcW w:w="2856" w:type="dxa"/>
          </w:tcPr>
          <w:p w:rsidR="004A1325" w:rsidRPr="00B25192" w:rsidRDefault="004A132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A1325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0B2389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4A1325" w:rsidRPr="00B25192" w:rsidRDefault="00E3195B" w:rsidP="00FC0FE1">
            <w:r>
              <w:t>Are we teaching Expressions web</w:t>
            </w:r>
            <w:r w:rsidR="00F9428A">
              <w:t>?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E3195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E3195B" w:rsidRPr="00B25192" w:rsidRDefault="00E3195B" w:rsidP="000B2389">
            <w:r>
              <w:t>Front page became too complicated.</w:t>
            </w:r>
            <w:r w:rsidR="00F9428A">
              <w:t xml:space="preserve"> </w:t>
            </w:r>
            <w:r w:rsidR="000B2389">
              <w:t>Our s</w:t>
            </w:r>
            <w:r w:rsidR="00F9428A">
              <w:t>tudents learn to write webs by hand</w:t>
            </w:r>
            <w:r w:rsidR="000B2389">
              <w:t>.</w:t>
            </w:r>
          </w:p>
        </w:tc>
      </w:tr>
      <w:tr w:rsidR="000B2389" w:rsidRPr="00B25192">
        <w:tc>
          <w:tcPr>
            <w:tcW w:w="2856" w:type="dxa"/>
          </w:tcPr>
          <w:p w:rsidR="000B2389" w:rsidRPr="00B25192" w:rsidRDefault="000B2389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B2389" w:rsidRDefault="000B2389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</w:t>
            </w:r>
          </w:p>
        </w:tc>
        <w:tc>
          <w:tcPr>
            <w:tcW w:w="10080" w:type="dxa"/>
          </w:tcPr>
          <w:p w:rsidR="000B2389" w:rsidRDefault="000B2389" w:rsidP="000B2389">
            <w:r>
              <w:t>Positive remarks for using had written web design.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E3195B" w:rsidRPr="00B25192" w:rsidRDefault="00F9428A" w:rsidP="000B2389">
            <w:r>
              <w:t xml:space="preserve">What is made in </w:t>
            </w:r>
            <w:r w:rsidR="000B2389">
              <w:t>D</w:t>
            </w:r>
            <w:r>
              <w:t>reamwe</w:t>
            </w:r>
            <w:r w:rsidR="000B2389">
              <w:t>aver may not work in F</w:t>
            </w:r>
            <w:r>
              <w:t>irefox</w:t>
            </w:r>
            <w:r w:rsidR="000B2389">
              <w:t>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E3195B" w:rsidRPr="00B25192" w:rsidRDefault="000B2389" w:rsidP="000B2389">
            <w:r>
              <w:t xml:space="preserve">We are currently teaching things like </w:t>
            </w:r>
            <w:r w:rsidR="00F9428A">
              <w:t>H</w:t>
            </w:r>
            <w:r>
              <w:t>TML and CSS We also offer</w:t>
            </w:r>
            <w:r w:rsidR="00F9428A">
              <w:t xml:space="preserve"> accelerated classes</w:t>
            </w:r>
            <w:r>
              <w:t>,</w:t>
            </w:r>
            <w:r w:rsidR="00F9428A">
              <w:t xml:space="preserve"> mostly online and at night</w:t>
            </w:r>
            <w:r>
              <w:t>. Future topics can include game creation and project management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E3195B" w:rsidRPr="00B25192" w:rsidRDefault="000B2389" w:rsidP="000B2389">
            <w:r>
              <w:t>We could also offer and a</w:t>
            </w:r>
            <w:r w:rsidR="00F9428A">
              <w:t xml:space="preserve">ccelerated </w:t>
            </w:r>
            <w:r>
              <w:t>L</w:t>
            </w:r>
            <w:r w:rsidR="00F9428A">
              <w:t>inux 1</w:t>
            </w:r>
            <w:r>
              <w:t xml:space="preserve"> class.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F942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Shawn </w:t>
            </w:r>
          </w:p>
        </w:tc>
        <w:tc>
          <w:tcPr>
            <w:tcW w:w="10080" w:type="dxa"/>
          </w:tcPr>
          <w:p w:rsidR="00E3195B" w:rsidRPr="00B25192" w:rsidRDefault="00D401E4" w:rsidP="00D401E4">
            <w:r>
              <w:rPr>
                <w:sz w:val="24"/>
                <w:szCs w:val="24"/>
              </w:rPr>
              <w:t>Here’s another are where v</w:t>
            </w:r>
            <w:r w:rsidR="00F9428A">
              <w:rPr>
                <w:sz w:val="24"/>
                <w:szCs w:val="24"/>
              </w:rPr>
              <w:t>irtual</w:t>
            </w:r>
            <w:r>
              <w:rPr>
                <w:sz w:val="24"/>
                <w:szCs w:val="24"/>
              </w:rPr>
              <w:t>ization</w:t>
            </w:r>
            <w:r w:rsidR="00F9428A">
              <w:rPr>
                <w:sz w:val="24"/>
                <w:szCs w:val="24"/>
              </w:rPr>
              <w:t xml:space="preserve"> can be </w:t>
            </w:r>
            <w:r>
              <w:rPr>
                <w:sz w:val="24"/>
                <w:szCs w:val="24"/>
              </w:rPr>
              <w:t>used</w:t>
            </w:r>
            <w:r w:rsidR="00F9428A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ESX</w:t>
            </w:r>
            <w:r w:rsidR="00F9428A">
              <w:rPr>
                <w:sz w:val="24"/>
                <w:szCs w:val="24"/>
              </w:rPr>
              <w:t>i is free</w:t>
            </w:r>
            <w:r>
              <w:rPr>
                <w:sz w:val="24"/>
                <w:szCs w:val="24"/>
              </w:rPr>
              <w:t>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E3195B" w:rsidRPr="00B25192" w:rsidRDefault="00D401E4" w:rsidP="00D401E4">
            <w:r>
              <w:t>S</w:t>
            </w:r>
            <w:r w:rsidR="00F9428A">
              <w:t xml:space="preserve">tudents learn virtualization in </w:t>
            </w:r>
            <w:r>
              <w:t>several classes including Li</w:t>
            </w:r>
            <w:r w:rsidR="00F9428A">
              <w:t>nux, robotics, etc</w:t>
            </w:r>
            <w:r>
              <w:t>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E3195B" w:rsidRPr="00B25192" w:rsidRDefault="00D401E4" w:rsidP="00D401E4">
            <w:r>
              <w:t>There are a lot of s</w:t>
            </w:r>
            <w:r w:rsidR="00F9428A">
              <w:t xml:space="preserve">ervers migrating to </w:t>
            </w:r>
            <w:r>
              <w:t>ESXi, and the number is</w:t>
            </w:r>
            <w:r w:rsidR="00F9428A">
              <w:t xml:space="preserve"> growing</w:t>
            </w:r>
            <w:r w:rsidR="008B2BD2">
              <w:t>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F9428A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</w:p>
        </w:tc>
        <w:tc>
          <w:tcPr>
            <w:tcW w:w="10080" w:type="dxa"/>
          </w:tcPr>
          <w:p w:rsidR="00E3195B" w:rsidRPr="00B25192" w:rsidRDefault="005D207B" w:rsidP="005D207B">
            <w:r>
              <w:t xml:space="preserve">Noridian has </w:t>
            </w:r>
            <w:r w:rsidR="00F9428A">
              <w:t xml:space="preserve">1/3 of </w:t>
            </w:r>
            <w:r>
              <w:t xml:space="preserve">its </w:t>
            </w:r>
            <w:r w:rsidR="00F9428A">
              <w:t xml:space="preserve">servers on </w:t>
            </w:r>
            <w:r>
              <w:t>ESXi as well as</w:t>
            </w:r>
            <w:r w:rsidR="00F9428A">
              <w:t xml:space="preserve"> 600 programmer </w:t>
            </w:r>
            <w:r>
              <w:t xml:space="preserve">using </w:t>
            </w:r>
            <w:r w:rsidR="00F9428A">
              <w:t xml:space="preserve">vm’s on basic communications pc connected to </w:t>
            </w:r>
            <w:r>
              <w:t>ESXi.</w:t>
            </w:r>
            <w:r w:rsidR="00F9428A">
              <w:t xml:space="preserve"> </w:t>
            </w:r>
            <w:r>
              <w:t>The l</w:t>
            </w:r>
            <w:r w:rsidR="00F9428A">
              <w:t xml:space="preserve">argest database </w:t>
            </w:r>
            <w:r>
              <w:t xml:space="preserve">is </w:t>
            </w:r>
            <w:r w:rsidR="00F9428A">
              <w:t>570GB</w:t>
            </w:r>
            <w:r>
              <w:t xml:space="preserve"> using o</w:t>
            </w:r>
            <w:r w:rsidR="00F9428A">
              <w:t>ne drive for temp</w:t>
            </w:r>
            <w:r>
              <w:t xml:space="preserve"> and one</w:t>
            </w:r>
            <w:r w:rsidR="00F9428A">
              <w:t xml:space="preserve"> for transactions. </w:t>
            </w:r>
            <w:r>
              <w:t xml:space="preserve">A </w:t>
            </w:r>
            <w:r w:rsidR="00F9428A">
              <w:t>1</w:t>
            </w:r>
            <w:r>
              <w:t xml:space="preserve"> </w:t>
            </w:r>
            <w:r w:rsidR="00F9428A">
              <w:t>m</w:t>
            </w:r>
            <w:r>
              <w:t>illi</w:t>
            </w:r>
            <w:r w:rsidR="00F9428A">
              <w:t>s</w:t>
            </w:r>
            <w:r>
              <w:t>econd</w:t>
            </w:r>
            <w:r w:rsidR="00F9428A">
              <w:t xml:space="preserve"> hiccup </w:t>
            </w:r>
            <w:r>
              <w:t xml:space="preserve">can </w:t>
            </w:r>
            <w:r w:rsidR="00F9428A">
              <w:t xml:space="preserve">cause crossover to </w:t>
            </w:r>
            <w:r>
              <w:t xml:space="preserve">a </w:t>
            </w:r>
            <w:r w:rsidR="00F9428A">
              <w:t xml:space="preserve">backup server. </w:t>
            </w:r>
            <w:r>
              <w:t>Then s</w:t>
            </w:r>
            <w:r w:rsidR="00F9428A">
              <w:t>omeone has to reimage 27000 pieces of mail.</w:t>
            </w:r>
            <w:r w:rsidR="007F3C95">
              <w:t xml:space="preserve"> </w:t>
            </w:r>
            <w:r>
              <w:t>The funny part is that we are using</w:t>
            </w:r>
            <w:r w:rsidR="007F3C95">
              <w:t xml:space="preserve"> </w:t>
            </w:r>
            <w:r>
              <w:t>EMC</w:t>
            </w:r>
            <w:r w:rsidR="007F3C95">
              <w:t xml:space="preserve"> disc with MS cluster services</w:t>
            </w:r>
            <w:r>
              <w:t>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5D207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discussion</w:t>
            </w:r>
          </w:p>
        </w:tc>
        <w:tc>
          <w:tcPr>
            <w:tcW w:w="10080" w:type="dxa"/>
          </w:tcPr>
          <w:p w:rsidR="00E3195B" w:rsidRPr="00B25192" w:rsidRDefault="005D207B" w:rsidP="00FC0FE1">
            <w:r>
              <w:t>EMC; sales tactics.</w:t>
            </w:r>
          </w:p>
        </w:tc>
      </w:tr>
      <w:tr w:rsidR="005D207B" w:rsidTr="00A11A7C">
        <w:tc>
          <w:tcPr>
            <w:tcW w:w="2856" w:type="dxa"/>
          </w:tcPr>
          <w:p w:rsidR="005D207B" w:rsidRDefault="005D207B" w:rsidP="00A11A7C">
            <w:pPr>
              <w:rPr>
                <w:rFonts w:ascii="Tahoma" w:hAnsi="Tahoma" w:cs="Tahoma"/>
                <w:sz w:val="26"/>
                <w:szCs w:val="16"/>
              </w:rPr>
            </w:pPr>
          </w:p>
        </w:tc>
        <w:tc>
          <w:tcPr>
            <w:tcW w:w="1662" w:type="dxa"/>
          </w:tcPr>
          <w:p w:rsidR="005D207B" w:rsidRPr="00A838E6" w:rsidRDefault="005D207B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5D207B" w:rsidRPr="00FC0FE1" w:rsidRDefault="005D207B" w:rsidP="00A11A7C">
            <w:pPr>
              <w:rPr>
                <w:b/>
                <w:i/>
                <w:u w:val="single"/>
              </w:rPr>
            </w:pPr>
          </w:p>
        </w:tc>
      </w:tr>
      <w:tr w:rsidR="007F3C95" w:rsidTr="00A11A7C">
        <w:tc>
          <w:tcPr>
            <w:tcW w:w="2856" w:type="dxa"/>
          </w:tcPr>
          <w:p w:rsidR="007F3C95" w:rsidRPr="00E7002C" w:rsidRDefault="005D207B" w:rsidP="005D207B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Computer P</w:t>
            </w:r>
            <w:r w:rsidR="007F3C95" w:rsidRPr="00E7002C">
              <w:rPr>
                <w:rFonts w:ascii="Tahoma" w:hAnsi="Tahoma" w:cs="Tahoma"/>
                <w:b/>
                <w:sz w:val="26"/>
                <w:szCs w:val="16"/>
              </w:rPr>
              <w:t>rogramming</w:t>
            </w:r>
          </w:p>
        </w:tc>
        <w:tc>
          <w:tcPr>
            <w:tcW w:w="1662" w:type="dxa"/>
          </w:tcPr>
          <w:p w:rsidR="007F3C95" w:rsidRPr="00A838E6" w:rsidRDefault="007F3C95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7F3C95" w:rsidRPr="00FC0FE1" w:rsidRDefault="007F3C95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</w:t>
            </w:r>
            <w:r w:rsidR="005D207B">
              <w:rPr>
                <w:i/>
              </w:rPr>
              <w:t xml:space="preserve"> </w:t>
            </w:r>
            <w:r w:rsidR="005D207B" w:rsidRPr="005D207B">
              <w:t>Continuing discussion.</w:t>
            </w:r>
            <w:r w:rsidRPr="00FC0FE1">
              <w:rPr>
                <w:i/>
              </w:rPr>
              <w:t xml:space="preserve"> </w:t>
            </w:r>
          </w:p>
          <w:p w:rsidR="007F3C95" w:rsidRPr="00FC0FE1" w:rsidRDefault="007F3C95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</w:p>
          <w:p w:rsidR="007F3C95" w:rsidRPr="00E7002C" w:rsidRDefault="007F3C95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7F3C9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E3195B" w:rsidRPr="00B25192" w:rsidRDefault="007101F9" w:rsidP="005D207B">
            <w:r>
              <w:t>COBOL</w:t>
            </w:r>
            <w:r w:rsidR="007F3C95">
              <w:t xml:space="preserve"> </w:t>
            </w:r>
            <w:r w:rsidR="005D207B">
              <w:t xml:space="preserve">is </w:t>
            </w:r>
            <w:r w:rsidR="007F3C95">
              <w:t>coming back very strong</w:t>
            </w:r>
            <w:r w:rsidR="005D207B">
              <w:t xml:space="preserve"> and has a</w:t>
            </w:r>
            <w:r w:rsidR="007F3C95">
              <w:t xml:space="preserve"> high demand.</w:t>
            </w:r>
          </w:p>
        </w:tc>
      </w:tr>
      <w:tr w:rsidR="007101F9" w:rsidRPr="00B25192">
        <w:tc>
          <w:tcPr>
            <w:tcW w:w="2856" w:type="dxa"/>
          </w:tcPr>
          <w:p w:rsidR="007101F9" w:rsidRPr="00B25192" w:rsidRDefault="007101F9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101F9" w:rsidRDefault="007101F9" w:rsidP="00CE42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Programming </w:t>
            </w:r>
            <w:r w:rsidR="00CE4229">
              <w:rPr>
                <w:sz w:val="24"/>
                <w:szCs w:val="24"/>
              </w:rPr>
              <w:t>Instructors</w:t>
            </w:r>
          </w:p>
        </w:tc>
        <w:tc>
          <w:tcPr>
            <w:tcW w:w="10080" w:type="dxa"/>
          </w:tcPr>
          <w:p w:rsidR="007101F9" w:rsidRDefault="007101F9" w:rsidP="00FC0FE1">
            <w:r>
              <w:t>Strong consensus of agreement.</w:t>
            </w:r>
          </w:p>
        </w:tc>
      </w:tr>
      <w:tr w:rsidR="00E3195B" w:rsidRPr="00B25192">
        <w:tc>
          <w:tcPr>
            <w:tcW w:w="2856" w:type="dxa"/>
          </w:tcPr>
          <w:p w:rsidR="00E3195B" w:rsidRPr="00B25192" w:rsidRDefault="00E3195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E3195B" w:rsidRPr="00B25192" w:rsidRDefault="007F3C9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5D207B">
              <w:rPr>
                <w:sz w:val="24"/>
                <w:szCs w:val="24"/>
              </w:rPr>
              <w:t xml:space="preserve"> H</w:t>
            </w:r>
          </w:p>
        </w:tc>
        <w:tc>
          <w:tcPr>
            <w:tcW w:w="10080" w:type="dxa"/>
          </w:tcPr>
          <w:p w:rsidR="00E3195B" w:rsidRPr="00B25192" w:rsidRDefault="007101F9" w:rsidP="00A66CEE">
            <w:r>
              <w:t xml:space="preserve">COBOL is primarily used with </w:t>
            </w:r>
            <w:r w:rsidR="007F3C95">
              <w:t xml:space="preserve">Unisys and </w:t>
            </w:r>
            <w:r w:rsidR="00A66CEE">
              <w:t>IBM mainframes. There is currently</w:t>
            </w:r>
            <w:r w:rsidR="007F3C95">
              <w:t xml:space="preserve"> more going on </w:t>
            </w:r>
            <w:r w:rsidR="00A66CEE">
              <w:t xml:space="preserve">with IBM; it is </w:t>
            </w:r>
            <w:r w:rsidR="007F3C95">
              <w:t xml:space="preserve">cheaper to use </w:t>
            </w:r>
            <w:r w:rsidR="00A66CEE">
              <w:t>IBM technology.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101F9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7F3C95" w:rsidRPr="00B25192" w:rsidRDefault="00A66CEE" w:rsidP="00A66CEE">
            <w:r>
              <w:t>N</w:t>
            </w:r>
            <w:r w:rsidR="00760B20">
              <w:t xml:space="preserve">orth </w:t>
            </w:r>
            <w:r>
              <w:t>C</w:t>
            </w:r>
            <w:r w:rsidR="00760B20">
              <w:t xml:space="preserve">ountry </w:t>
            </w:r>
            <w:r>
              <w:t>B</w:t>
            </w:r>
            <w:r w:rsidR="00760B20">
              <w:t xml:space="preserve">usiness </w:t>
            </w:r>
            <w:r>
              <w:t>P</w:t>
            </w:r>
            <w:r w:rsidR="00760B20">
              <w:t>roducts</w:t>
            </w:r>
            <w:r>
              <w:t xml:space="preserve"> is using s</w:t>
            </w:r>
            <w:r w:rsidR="007F3C95">
              <w:t xml:space="preserve">ome </w:t>
            </w:r>
            <w:r>
              <w:t>Visual Basic, but</w:t>
            </w:r>
            <w:r w:rsidR="007F3C95">
              <w:t xml:space="preserve"> </w:t>
            </w:r>
            <w:r>
              <w:t xml:space="preserve">programmers </w:t>
            </w:r>
            <w:r w:rsidR="007F3C95">
              <w:t xml:space="preserve">mostly </w:t>
            </w:r>
            <w:r>
              <w:t>spend their time manipulating SQL.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F3C9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</w:t>
            </w:r>
          </w:p>
        </w:tc>
        <w:tc>
          <w:tcPr>
            <w:tcW w:w="10080" w:type="dxa"/>
          </w:tcPr>
          <w:p w:rsidR="007F3C95" w:rsidRPr="00B25192" w:rsidRDefault="00A66CEE" w:rsidP="00A66CEE">
            <w:r>
              <w:t>We are considering a</w:t>
            </w:r>
            <w:r w:rsidR="007F3C95">
              <w:t xml:space="preserve">dvanced course </w:t>
            </w:r>
            <w:r>
              <w:t xml:space="preserve">work </w:t>
            </w:r>
            <w:r w:rsidR="007F3C95">
              <w:t xml:space="preserve">in </w:t>
            </w:r>
            <w:r>
              <w:t>S</w:t>
            </w:r>
            <w:r w:rsidR="007F3C95">
              <w:t>equel admin</w:t>
            </w:r>
            <w:r>
              <w:t>istration and</w:t>
            </w:r>
            <w:r w:rsidR="00705765">
              <w:t xml:space="preserve"> normalization</w:t>
            </w:r>
            <w:r>
              <w:t>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101F9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7F3C95" w:rsidRPr="00B25192" w:rsidRDefault="00A66CEE" w:rsidP="00A66CEE">
            <w:r>
              <w:t xml:space="preserve">Maintenance Engineering is using </w:t>
            </w:r>
            <w:r w:rsidR="00705765">
              <w:t xml:space="preserve">Sequel, </w:t>
            </w:r>
            <w:r>
              <w:t>with some</w:t>
            </w:r>
            <w:r w:rsidR="00705765">
              <w:t xml:space="preserve"> scripting</w:t>
            </w:r>
            <w:r>
              <w:t>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F3C95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7F3C95" w:rsidRPr="00B25192" w:rsidRDefault="007F3C95" w:rsidP="00FC0FE1"/>
        </w:tc>
      </w:tr>
      <w:tr w:rsidR="00705765" w:rsidTr="00A11A7C">
        <w:tc>
          <w:tcPr>
            <w:tcW w:w="2856" w:type="dxa"/>
          </w:tcPr>
          <w:p w:rsidR="00705765" w:rsidRPr="00E7002C" w:rsidRDefault="00705765" w:rsidP="00A11A7C">
            <w:pPr>
              <w:rPr>
                <w:b/>
                <w:bCs/>
                <w:sz w:val="26"/>
                <w:szCs w:val="24"/>
              </w:rPr>
            </w:pPr>
            <w:r w:rsidRPr="00E7002C">
              <w:rPr>
                <w:rFonts w:ascii="Tahoma" w:hAnsi="Tahoma" w:cs="Tahoma"/>
                <w:b/>
                <w:sz w:val="26"/>
                <w:szCs w:val="16"/>
              </w:rPr>
              <w:t>Other business</w:t>
            </w:r>
          </w:p>
        </w:tc>
        <w:tc>
          <w:tcPr>
            <w:tcW w:w="1662" w:type="dxa"/>
          </w:tcPr>
          <w:p w:rsidR="00705765" w:rsidRPr="00A838E6" w:rsidRDefault="00705765" w:rsidP="00A11A7C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705765" w:rsidRPr="00A66CEE" w:rsidRDefault="00705765" w:rsidP="00A11A7C"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A66CEE">
              <w:t>Continuing discussion.</w:t>
            </w:r>
          </w:p>
          <w:p w:rsidR="00705765" w:rsidRPr="00FC0FE1" w:rsidRDefault="00705765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</w:p>
          <w:p w:rsidR="00705765" w:rsidRPr="00E7002C" w:rsidRDefault="00705765" w:rsidP="00A11A7C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James</w:t>
            </w:r>
          </w:p>
        </w:tc>
        <w:tc>
          <w:tcPr>
            <w:tcW w:w="10080" w:type="dxa"/>
          </w:tcPr>
          <w:p w:rsidR="007F3C95" w:rsidRPr="00B25192" w:rsidRDefault="00760B20" w:rsidP="00760B20">
            <w:r>
              <w:t>Are employers looking for m</w:t>
            </w:r>
            <w:r w:rsidR="00705765">
              <w:t xml:space="preserve">ore well rounded </w:t>
            </w:r>
            <w:r>
              <w:t xml:space="preserve">students, or ones </w:t>
            </w:r>
            <w:r w:rsidR="00705765">
              <w:t xml:space="preserve">that </w:t>
            </w:r>
            <w:r>
              <w:t>are</w:t>
            </w:r>
            <w:r w:rsidR="00705765">
              <w:t xml:space="preserve"> oriented on </w:t>
            </w:r>
            <w:r>
              <w:t>CCNA?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7F3C95" w:rsidRPr="00B25192" w:rsidRDefault="00760B20" w:rsidP="00760B20">
            <w:r>
              <w:t>General Equipment’s n</w:t>
            </w:r>
            <w:r w:rsidR="00705765">
              <w:t>et</w:t>
            </w:r>
            <w:r>
              <w:t>work</w:t>
            </w:r>
            <w:r w:rsidR="00705765">
              <w:t xml:space="preserve"> equip</w:t>
            </w:r>
            <w:r>
              <w:t xml:space="preserve">ment </w:t>
            </w:r>
            <w:r w:rsidR="00705765">
              <w:t xml:space="preserve">is </w:t>
            </w:r>
            <w:r>
              <w:t>C</w:t>
            </w:r>
            <w:r w:rsidR="00705765">
              <w:t>isco</w:t>
            </w:r>
            <w:r>
              <w:t>,</w:t>
            </w:r>
            <w:r w:rsidR="00705765">
              <w:t xml:space="preserve"> but </w:t>
            </w:r>
            <w:r>
              <w:t xml:space="preserve">the </w:t>
            </w:r>
            <w:r w:rsidR="00705765">
              <w:t>concept</w:t>
            </w:r>
            <w:r>
              <w:t>s</w:t>
            </w:r>
            <w:r w:rsidR="00705765">
              <w:t xml:space="preserve"> </w:t>
            </w:r>
            <w:r>
              <w:t>are</w:t>
            </w:r>
            <w:r w:rsidR="00705765">
              <w:t xml:space="preserve"> more important</w:t>
            </w:r>
            <w:r>
              <w:t>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05765" w:rsidP="00705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Dave </w:t>
            </w:r>
          </w:p>
        </w:tc>
        <w:tc>
          <w:tcPr>
            <w:tcW w:w="10080" w:type="dxa"/>
          </w:tcPr>
          <w:p w:rsidR="007F3C95" w:rsidRPr="00B25192" w:rsidRDefault="00760B20" w:rsidP="00760B20">
            <w:r>
              <w:rPr>
                <w:sz w:val="24"/>
                <w:szCs w:val="24"/>
              </w:rPr>
              <w:t>Noridian uses E</w:t>
            </w:r>
            <w:r w:rsidR="00705765">
              <w:rPr>
                <w:sz w:val="24"/>
                <w:szCs w:val="24"/>
              </w:rPr>
              <w:t>xtreme routers.</w:t>
            </w:r>
          </w:p>
        </w:tc>
      </w:tr>
      <w:tr w:rsidR="007F3C95" w:rsidRPr="00B25192">
        <w:tc>
          <w:tcPr>
            <w:tcW w:w="2856" w:type="dxa"/>
          </w:tcPr>
          <w:p w:rsidR="007F3C95" w:rsidRPr="00B25192" w:rsidRDefault="007F3C9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F3C95" w:rsidRPr="00B25192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7F3C95" w:rsidRPr="00B25192" w:rsidRDefault="00760B20" w:rsidP="00FC0FE1">
            <w:r>
              <w:t xml:space="preserve">Maintenance Engineering uses </w:t>
            </w:r>
            <w:r w:rsidR="00705765">
              <w:t>Nortel</w:t>
            </w:r>
            <w:r>
              <w:t xml:space="preserve"> routers.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James</w:t>
            </w:r>
          </w:p>
        </w:tc>
        <w:tc>
          <w:tcPr>
            <w:tcW w:w="10080" w:type="dxa"/>
          </w:tcPr>
          <w:p w:rsidR="00705765" w:rsidRDefault="00760B20" w:rsidP="00760B20">
            <w:r>
              <w:t xml:space="preserve">The City of West Fargo is using </w:t>
            </w:r>
            <w:r w:rsidR="00705765">
              <w:t>H</w:t>
            </w:r>
            <w:r>
              <w:t>P.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Joseph</w:t>
            </w:r>
          </w:p>
        </w:tc>
        <w:tc>
          <w:tcPr>
            <w:tcW w:w="10080" w:type="dxa"/>
          </w:tcPr>
          <w:p w:rsidR="00705765" w:rsidRDefault="00705765" w:rsidP="00760B20">
            <w:r>
              <w:t xml:space="preserve">Do </w:t>
            </w:r>
            <w:r w:rsidR="00760B20">
              <w:t>employers</w:t>
            </w:r>
            <w:r>
              <w:t xml:space="preserve"> look at student’s grade</w:t>
            </w:r>
            <w:r w:rsidR="00760B20">
              <w:t>s</w:t>
            </w:r>
            <w:r w:rsidR="00352950">
              <w:t xml:space="preserve">, </w:t>
            </w:r>
            <w:r w:rsidR="00760B20">
              <w:t xml:space="preserve">their </w:t>
            </w:r>
            <w:r w:rsidR="00352950">
              <w:t>certification</w:t>
            </w:r>
            <w:r w:rsidR="00760B20">
              <w:t xml:space="preserve"> level</w:t>
            </w:r>
            <w:r w:rsidR="00352950">
              <w:t xml:space="preserve">, or </w:t>
            </w:r>
            <w:r w:rsidR="00760B20">
              <w:t xml:space="preserve">their </w:t>
            </w:r>
            <w:r w:rsidR="00352950">
              <w:t>ability</w:t>
            </w:r>
            <w:r w:rsidR="00760B20">
              <w:t>?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705765" w:rsidRDefault="00760B20" w:rsidP="00242AB8">
            <w:r>
              <w:t>NCBP requires s</w:t>
            </w:r>
            <w:r w:rsidR="00705765">
              <w:t xml:space="preserve">pecific skills if certification can be </w:t>
            </w:r>
            <w:r>
              <w:t>obtained</w:t>
            </w:r>
            <w:r w:rsidR="00705765">
              <w:t xml:space="preserve"> within timeframe</w:t>
            </w:r>
            <w:r w:rsidR="00242AB8">
              <w:t>. We want employees that can do</w:t>
            </w:r>
            <w:r w:rsidR="00705765">
              <w:t xml:space="preserve"> customer service first, </w:t>
            </w:r>
            <w:r w:rsidR="00242AB8">
              <w:t xml:space="preserve">and then </w:t>
            </w:r>
            <w:r w:rsidR="00705765">
              <w:t>technical considerations second</w:t>
            </w:r>
            <w:r w:rsidR="00242AB8">
              <w:t>.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705765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Shawn</w:t>
            </w:r>
          </w:p>
        </w:tc>
        <w:tc>
          <w:tcPr>
            <w:tcW w:w="10080" w:type="dxa"/>
          </w:tcPr>
          <w:p w:rsidR="00705765" w:rsidRDefault="00705765" w:rsidP="00FC0FE1">
            <w:r>
              <w:t>Customer service translates to customer technical support</w:t>
            </w:r>
            <w:r w:rsidR="00352950">
              <w:t>; end users are customers</w:t>
            </w:r>
            <w:r w:rsidR="00242AB8">
              <w:t>.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352950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705765" w:rsidRDefault="00352950" w:rsidP="00CE4229">
            <w:r>
              <w:t xml:space="preserve">Eye contact. </w:t>
            </w:r>
            <w:r w:rsidR="00242AB8">
              <w:t>G</w:t>
            </w:r>
            <w:r>
              <w:t xml:space="preserve">rades </w:t>
            </w:r>
            <w:r w:rsidR="00242AB8">
              <w:t xml:space="preserve">are </w:t>
            </w:r>
            <w:r>
              <w:t xml:space="preserve">important, but </w:t>
            </w:r>
            <w:r w:rsidR="00242AB8">
              <w:t xml:space="preserve">an IT employee </w:t>
            </w:r>
            <w:r w:rsidR="00CE4229">
              <w:t>has to</w:t>
            </w:r>
            <w:r w:rsidR="00242AB8">
              <w:t xml:space="preserve"> be able to </w:t>
            </w:r>
            <w:r>
              <w:t xml:space="preserve">talk to </w:t>
            </w:r>
            <w:r w:rsidR="00242AB8">
              <w:t xml:space="preserve">the </w:t>
            </w:r>
            <w:r>
              <w:t>public</w:t>
            </w:r>
            <w:r w:rsidR="00242AB8">
              <w:t>.</w:t>
            </w:r>
          </w:p>
        </w:tc>
      </w:tr>
      <w:tr w:rsidR="00705765" w:rsidRPr="00B25192">
        <w:tc>
          <w:tcPr>
            <w:tcW w:w="2856" w:type="dxa"/>
          </w:tcPr>
          <w:p w:rsidR="00705765" w:rsidRPr="00B25192" w:rsidRDefault="0070576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05765" w:rsidRDefault="00352950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705765" w:rsidRDefault="00352950" w:rsidP="00FC0FE1">
            <w:r>
              <w:t xml:space="preserve">Do you </w:t>
            </w:r>
            <w:r w:rsidR="00242AB8">
              <w:t xml:space="preserve">as employers </w:t>
            </w:r>
            <w:r>
              <w:t>do skills test</w:t>
            </w:r>
            <w:r w:rsidR="00242AB8">
              <w:t>s?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352950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</w:t>
            </w:r>
          </w:p>
        </w:tc>
        <w:tc>
          <w:tcPr>
            <w:tcW w:w="10080" w:type="dxa"/>
          </w:tcPr>
          <w:p w:rsidR="00352950" w:rsidRDefault="00242AB8" w:rsidP="00242AB8">
            <w:r>
              <w:t>ME will do p</w:t>
            </w:r>
            <w:r w:rsidR="00352950">
              <w:t>ersonality profile</w:t>
            </w:r>
            <w:r>
              <w:t>s;</w:t>
            </w:r>
            <w:r w:rsidR="00352950">
              <w:t xml:space="preserve"> spelling/</w:t>
            </w:r>
            <w:r>
              <w:t xml:space="preserve">grammar </w:t>
            </w:r>
            <w:r w:rsidR="00CE4229">
              <w:t>is</w:t>
            </w:r>
            <w:r>
              <w:t xml:space="preserve"> also important.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352950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Wally</w:t>
            </w:r>
          </w:p>
        </w:tc>
        <w:tc>
          <w:tcPr>
            <w:tcW w:w="10080" w:type="dxa"/>
          </w:tcPr>
          <w:p w:rsidR="00352950" w:rsidRDefault="00242AB8" w:rsidP="00CE4229">
            <w:r>
              <w:t>NCBP will do p</w:t>
            </w:r>
            <w:r w:rsidR="00352950">
              <w:t>ersonality based</w:t>
            </w:r>
            <w:r>
              <w:t xml:space="preserve"> testing. Potential employees should</w:t>
            </w:r>
            <w:r w:rsidR="00352950">
              <w:t xml:space="preserve"> come prepared to talk</w:t>
            </w:r>
            <w:r w:rsidR="00CE4229">
              <w:t>.</w:t>
            </w:r>
            <w:r w:rsidR="00352950">
              <w:t xml:space="preserve"> </w:t>
            </w:r>
            <w:r w:rsidR="00CE4229">
              <w:t>R</w:t>
            </w:r>
            <w:r w:rsidR="00352950">
              <w:t>ead the company website first</w:t>
            </w:r>
            <w:r w:rsidR="00B27426">
              <w:t xml:space="preserve">, </w:t>
            </w:r>
            <w:r>
              <w:t xml:space="preserve">and </w:t>
            </w:r>
            <w:r w:rsidR="00CE4229">
              <w:t>don’t</w:t>
            </w:r>
            <w:r>
              <w:t xml:space="preserve"> have </w:t>
            </w:r>
            <w:r w:rsidR="00B27426">
              <w:t>cover letter</w:t>
            </w:r>
            <w:r>
              <w:t>s</w:t>
            </w:r>
            <w:r w:rsidR="00B27426">
              <w:t xml:space="preserve"> and</w:t>
            </w:r>
            <w:r>
              <w:t xml:space="preserve"> applications forged by friends or</w:t>
            </w:r>
            <w:r w:rsidR="00B27426">
              <w:t xml:space="preserve"> spouses</w:t>
            </w:r>
            <w:r>
              <w:t>.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B2742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Noah</w:t>
            </w:r>
          </w:p>
        </w:tc>
        <w:tc>
          <w:tcPr>
            <w:tcW w:w="10080" w:type="dxa"/>
          </w:tcPr>
          <w:p w:rsidR="00352950" w:rsidRDefault="00B27426" w:rsidP="00FC0FE1">
            <w:r>
              <w:t>How do you post openings</w:t>
            </w:r>
            <w:r w:rsidR="00242AB8">
              <w:t>?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242AB8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consensus</w:t>
            </w:r>
          </w:p>
        </w:tc>
        <w:tc>
          <w:tcPr>
            <w:tcW w:w="10080" w:type="dxa"/>
          </w:tcPr>
          <w:p w:rsidR="00352950" w:rsidRDefault="00242AB8" w:rsidP="00242AB8">
            <w:r>
              <w:t>The company w</w:t>
            </w:r>
            <w:r w:rsidR="00B27426">
              <w:t xml:space="preserve">ebsite; </w:t>
            </w:r>
            <w:r>
              <w:t>MN</w:t>
            </w:r>
            <w:r w:rsidR="00B27426">
              <w:t xml:space="preserve"> </w:t>
            </w:r>
            <w:r>
              <w:t>J</w:t>
            </w:r>
            <w:r w:rsidR="00B27426">
              <w:t xml:space="preserve">ob </w:t>
            </w:r>
            <w:r>
              <w:t>F</w:t>
            </w:r>
            <w:r w:rsidR="00B27426">
              <w:t>orce; job service</w:t>
            </w:r>
            <w:r>
              <w:t>;</w:t>
            </w:r>
            <w:r w:rsidR="00B27426">
              <w:t xml:space="preserve"> newspapers</w:t>
            </w:r>
            <w:r w:rsidR="00CE4229">
              <w:t>.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186F76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CE4229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352950" w:rsidRDefault="00186F76" w:rsidP="00FC0FE1">
            <w:r>
              <w:t xml:space="preserve">Large company process </w:t>
            </w:r>
            <w:r w:rsidR="00242AB8">
              <w:t xml:space="preserve">applications </w:t>
            </w:r>
            <w:r>
              <w:t>slower than smaller companies</w:t>
            </w:r>
            <w:r w:rsidR="00242AB8">
              <w:t>.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352950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352950" w:rsidRDefault="00352950" w:rsidP="00FC0FE1"/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352950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352950" w:rsidRDefault="00CE4229" w:rsidP="00FC0FE1">
            <w:r>
              <w:t>MSCTC has an employer-friendly web site for posting current jobs/internships located at:</w:t>
            </w:r>
          </w:p>
          <w:p w:rsidR="00CE4229" w:rsidRDefault="001D0490" w:rsidP="00FC0FE1">
            <w:hyperlink r:id="rId10" w:history="1">
              <w:r w:rsidR="00CE4229" w:rsidRPr="003865F1">
                <w:rPr>
                  <w:rStyle w:val="Hyperlink"/>
                </w:rPr>
                <w:t>http://careers.minnesota.edu/</w:t>
              </w:r>
            </w:hyperlink>
            <w:r w:rsidR="00CE4229">
              <w:t xml:space="preserve"> </w:t>
            </w:r>
          </w:p>
        </w:tc>
      </w:tr>
      <w:tr w:rsidR="00352950" w:rsidRPr="00B25192">
        <w:tc>
          <w:tcPr>
            <w:tcW w:w="2856" w:type="dxa"/>
          </w:tcPr>
          <w:p w:rsidR="00352950" w:rsidRPr="00B25192" w:rsidRDefault="0035295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52950" w:rsidRDefault="00352950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352950" w:rsidRDefault="00352950" w:rsidP="00186F76"/>
        </w:tc>
      </w:tr>
      <w:tr w:rsidR="00186F76" w:rsidRPr="00B25192">
        <w:tc>
          <w:tcPr>
            <w:tcW w:w="2856" w:type="dxa"/>
          </w:tcPr>
          <w:p w:rsidR="00186F76" w:rsidRPr="00B25192" w:rsidRDefault="00186F76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186F76" w:rsidRDefault="00186F76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186F76" w:rsidRDefault="00186F76" w:rsidP="00186F76"/>
        </w:tc>
      </w:tr>
    </w:tbl>
    <w:p w:rsidR="00CE4229" w:rsidRDefault="00CE4229" w:rsidP="004C3858">
      <w:pPr>
        <w:rPr>
          <w:b/>
          <w:sz w:val="24"/>
          <w:szCs w:val="24"/>
        </w:rPr>
      </w:pPr>
    </w:p>
    <w:p w:rsidR="004C3858" w:rsidRPr="00F70FF4" w:rsidRDefault="004C3858" w:rsidP="004C3858">
      <w:pPr>
        <w:rPr>
          <w:sz w:val="24"/>
          <w:szCs w:val="24"/>
        </w:rPr>
      </w:pPr>
      <w:r w:rsidRPr="00F70FF4">
        <w:rPr>
          <w:b/>
          <w:sz w:val="24"/>
          <w:szCs w:val="24"/>
        </w:rPr>
        <w:t>Vision Statement:</w:t>
      </w:r>
    </w:p>
    <w:p w:rsidR="004C3858" w:rsidRPr="00F70FF4" w:rsidRDefault="004C3858" w:rsidP="004C3858">
      <w:pPr>
        <w:rPr>
          <w:sz w:val="24"/>
          <w:szCs w:val="24"/>
        </w:rPr>
      </w:pPr>
      <w:r w:rsidRPr="00F70FF4">
        <w:rPr>
          <w:sz w:val="24"/>
          <w:szCs w:val="24"/>
        </w:rPr>
        <w:t>MSCTC will be a regionally recognized organization focused on and partnering for innovation, learning, and your future.</w:t>
      </w:r>
    </w:p>
    <w:p w:rsidR="00CE4229" w:rsidRDefault="00CE4229" w:rsidP="004C3858">
      <w:pPr>
        <w:rPr>
          <w:b/>
          <w:sz w:val="24"/>
          <w:szCs w:val="24"/>
        </w:rPr>
      </w:pPr>
    </w:p>
    <w:p w:rsidR="004C3858" w:rsidRPr="00F70FF4" w:rsidRDefault="004C3858" w:rsidP="004C3858">
      <w:pPr>
        <w:rPr>
          <w:b/>
          <w:sz w:val="24"/>
          <w:szCs w:val="24"/>
        </w:rPr>
      </w:pPr>
      <w:r w:rsidRPr="00F70FF4">
        <w:rPr>
          <w:b/>
          <w:sz w:val="24"/>
          <w:szCs w:val="24"/>
        </w:rPr>
        <w:t>Mission Statement:</w:t>
      </w:r>
    </w:p>
    <w:p w:rsidR="00D9797A" w:rsidRDefault="0008358F" w:rsidP="00730A88">
      <w:pPr>
        <w:tabs>
          <w:tab w:val="left" w:pos="-101"/>
        </w:tabs>
      </w:pPr>
      <w:r>
        <w:rPr>
          <w:sz w:val="24"/>
          <w:szCs w:val="24"/>
        </w:rPr>
        <w:t>MSCTC’s mission is t</w:t>
      </w:r>
      <w:r w:rsidR="004C3858" w:rsidRPr="00F70FF4">
        <w:rPr>
          <w:sz w:val="24"/>
          <w:szCs w:val="24"/>
        </w:rPr>
        <w:t>o provide accessible education with vigor and integrity to diverse learners, preparing them for dynamic learning, living, working, and serving</w:t>
      </w:r>
      <w:r w:rsidR="004C3858">
        <w:t>.</w:t>
      </w:r>
    </w:p>
    <w:sectPr w:rsidR="00D9797A" w:rsidSect="00BA6547">
      <w:footerReference w:type="even" r:id="rId11"/>
      <w:footerReference w:type="default" r:id="rId12"/>
      <w:pgSz w:w="15840" w:h="12240" w:orient="landscape" w:code="1"/>
      <w:pgMar w:top="864" w:right="720" w:bottom="720" w:left="720" w:header="720" w:footer="432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0C6" w:rsidRDefault="002730C6">
      <w:r>
        <w:separator/>
      </w:r>
    </w:p>
  </w:endnote>
  <w:endnote w:type="continuationSeparator" w:id="1">
    <w:p w:rsidR="002730C6" w:rsidRDefault="00273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A7C" w:rsidRDefault="001D04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1A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1A7C" w:rsidRDefault="00A11A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A7C" w:rsidRDefault="001D04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1A7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002C">
      <w:rPr>
        <w:rStyle w:val="PageNumber"/>
        <w:noProof/>
      </w:rPr>
      <w:t>2</w:t>
    </w:r>
    <w:r>
      <w:rPr>
        <w:rStyle w:val="PageNumber"/>
      </w:rPr>
      <w:fldChar w:fldCharType="end"/>
    </w:r>
  </w:p>
  <w:p w:rsidR="00A11A7C" w:rsidRDefault="00A11A7C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0C6" w:rsidRDefault="002730C6">
      <w:r>
        <w:separator/>
      </w:r>
    </w:p>
  </w:footnote>
  <w:footnote w:type="continuationSeparator" w:id="1">
    <w:p w:rsidR="002730C6" w:rsidRDefault="002730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394A"/>
    <w:multiLevelType w:val="hybridMultilevel"/>
    <w:tmpl w:val="2808372A"/>
    <w:lvl w:ilvl="0" w:tplc="D7940256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41E7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E1349"/>
    <w:multiLevelType w:val="hybridMultilevel"/>
    <w:tmpl w:val="A5C4012C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A5784"/>
    <w:multiLevelType w:val="hybridMultilevel"/>
    <w:tmpl w:val="266A1F40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8978B6"/>
    <w:multiLevelType w:val="hybridMultilevel"/>
    <w:tmpl w:val="EB6C37B8"/>
    <w:lvl w:ilvl="0" w:tplc="6C2EC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DE4293"/>
    <w:multiLevelType w:val="hybridMultilevel"/>
    <w:tmpl w:val="A160793A"/>
    <w:lvl w:ilvl="0" w:tplc="498271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1A3593"/>
    <w:multiLevelType w:val="hybridMultilevel"/>
    <w:tmpl w:val="407AFC64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DF3265"/>
    <w:multiLevelType w:val="hybridMultilevel"/>
    <w:tmpl w:val="7AEE5DC0"/>
    <w:lvl w:ilvl="0" w:tplc="498271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2461DF"/>
    <w:multiLevelType w:val="hybridMultilevel"/>
    <w:tmpl w:val="DC30B930"/>
    <w:lvl w:ilvl="0" w:tplc="60A62ADC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54BB2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4B6FE7"/>
    <w:multiLevelType w:val="hybridMultilevel"/>
    <w:tmpl w:val="BC14BC0E"/>
    <w:lvl w:ilvl="0" w:tplc="3EA826F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9AEDD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3F591B"/>
    <w:multiLevelType w:val="hybridMultilevel"/>
    <w:tmpl w:val="DCC27C80"/>
    <w:lvl w:ilvl="0" w:tplc="6C2EC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A91"/>
    <w:rsid w:val="0000673A"/>
    <w:rsid w:val="00013CA6"/>
    <w:rsid w:val="00015B05"/>
    <w:rsid w:val="000237F8"/>
    <w:rsid w:val="00026E22"/>
    <w:rsid w:val="000379AE"/>
    <w:rsid w:val="00077033"/>
    <w:rsid w:val="00081322"/>
    <w:rsid w:val="0008358F"/>
    <w:rsid w:val="0008360E"/>
    <w:rsid w:val="000903C5"/>
    <w:rsid w:val="00090EB0"/>
    <w:rsid w:val="000A375A"/>
    <w:rsid w:val="000B2389"/>
    <w:rsid w:val="000B3D60"/>
    <w:rsid w:val="000B4BD4"/>
    <w:rsid w:val="000C26FD"/>
    <w:rsid w:val="000D4DC5"/>
    <w:rsid w:val="000D5067"/>
    <w:rsid w:val="000E06D1"/>
    <w:rsid w:val="000F25E2"/>
    <w:rsid w:val="001142B4"/>
    <w:rsid w:val="00131370"/>
    <w:rsid w:val="00134712"/>
    <w:rsid w:val="001449CA"/>
    <w:rsid w:val="001651A1"/>
    <w:rsid w:val="00172CB9"/>
    <w:rsid w:val="00186F76"/>
    <w:rsid w:val="00197AAE"/>
    <w:rsid w:val="001A1870"/>
    <w:rsid w:val="001D0490"/>
    <w:rsid w:val="001E0A7E"/>
    <w:rsid w:val="001E4645"/>
    <w:rsid w:val="001E7ADF"/>
    <w:rsid w:val="00206B62"/>
    <w:rsid w:val="00225FE5"/>
    <w:rsid w:val="002421B9"/>
    <w:rsid w:val="00242AB8"/>
    <w:rsid w:val="00246ADC"/>
    <w:rsid w:val="002576A6"/>
    <w:rsid w:val="002627CC"/>
    <w:rsid w:val="00267490"/>
    <w:rsid w:val="00272227"/>
    <w:rsid w:val="002730C6"/>
    <w:rsid w:val="002B05C7"/>
    <w:rsid w:val="002C4736"/>
    <w:rsid w:val="002C585D"/>
    <w:rsid w:val="002E3EE1"/>
    <w:rsid w:val="002F390E"/>
    <w:rsid w:val="00301D36"/>
    <w:rsid w:val="003237BB"/>
    <w:rsid w:val="00331EBC"/>
    <w:rsid w:val="00332DCD"/>
    <w:rsid w:val="00337EF8"/>
    <w:rsid w:val="003411C1"/>
    <w:rsid w:val="00341917"/>
    <w:rsid w:val="003510F0"/>
    <w:rsid w:val="00352950"/>
    <w:rsid w:val="0036081F"/>
    <w:rsid w:val="00362790"/>
    <w:rsid w:val="00365005"/>
    <w:rsid w:val="00367FBC"/>
    <w:rsid w:val="00370E8C"/>
    <w:rsid w:val="003768C2"/>
    <w:rsid w:val="003901FB"/>
    <w:rsid w:val="003B1A91"/>
    <w:rsid w:val="003B6248"/>
    <w:rsid w:val="003B66EA"/>
    <w:rsid w:val="003C5297"/>
    <w:rsid w:val="003D4160"/>
    <w:rsid w:val="003E2312"/>
    <w:rsid w:val="003E6E92"/>
    <w:rsid w:val="003F0A5D"/>
    <w:rsid w:val="00410A8F"/>
    <w:rsid w:val="0043231D"/>
    <w:rsid w:val="00436763"/>
    <w:rsid w:val="00447B66"/>
    <w:rsid w:val="00452B94"/>
    <w:rsid w:val="0045622C"/>
    <w:rsid w:val="00462C16"/>
    <w:rsid w:val="00465CFA"/>
    <w:rsid w:val="00473FD0"/>
    <w:rsid w:val="0048395B"/>
    <w:rsid w:val="004841AB"/>
    <w:rsid w:val="00485BE8"/>
    <w:rsid w:val="004908ED"/>
    <w:rsid w:val="00493757"/>
    <w:rsid w:val="00497F5E"/>
    <w:rsid w:val="004A1325"/>
    <w:rsid w:val="004B2C1E"/>
    <w:rsid w:val="004B3040"/>
    <w:rsid w:val="004B3065"/>
    <w:rsid w:val="004B466C"/>
    <w:rsid w:val="004C3858"/>
    <w:rsid w:val="004E3D65"/>
    <w:rsid w:val="004E4796"/>
    <w:rsid w:val="004F5F9D"/>
    <w:rsid w:val="00511D26"/>
    <w:rsid w:val="00513D22"/>
    <w:rsid w:val="005213EA"/>
    <w:rsid w:val="00523547"/>
    <w:rsid w:val="00525564"/>
    <w:rsid w:val="00525B02"/>
    <w:rsid w:val="0053444D"/>
    <w:rsid w:val="00541BBE"/>
    <w:rsid w:val="0054570C"/>
    <w:rsid w:val="00554488"/>
    <w:rsid w:val="005645FA"/>
    <w:rsid w:val="005676F3"/>
    <w:rsid w:val="00567FE3"/>
    <w:rsid w:val="00570DD6"/>
    <w:rsid w:val="00571383"/>
    <w:rsid w:val="00576845"/>
    <w:rsid w:val="00580630"/>
    <w:rsid w:val="00581309"/>
    <w:rsid w:val="00594D76"/>
    <w:rsid w:val="005A6B35"/>
    <w:rsid w:val="005B4E27"/>
    <w:rsid w:val="005C0916"/>
    <w:rsid w:val="005C7F74"/>
    <w:rsid w:val="005D207B"/>
    <w:rsid w:val="00613E17"/>
    <w:rsid w:val="006240B0"/>
    <w:rsid w:val="00624454"/>
    <w:rsid w:val="00624549"/>
    <w:rsid w:val="00626109"/>
    <w:rsid w:val="006612D1"/>
    <w:rsid w:val="00661F4E"/>
    <w:rsid w:val="006735E6"/>
    <w:rsid w:val="0067674F"/>
    <w:rsid w:val="00682F72"/>
    <w:rsid w:val="00684EED"/>
    <w:rsid w:val="00693C93"/>
    <w:rsid w:val="006A2B84"/>
    <w:rsid w:val="006B60D0"/>
    <w:rsid w:val="006D4208"/>
    <w:rsid w:val="006D46B0"/>
    <w:rsid w:val="006D6F4E"/>
    <w:rsid w:val="006F1943"/>
    <w:rsid w:val="006F31E8"/>
    <w:rsid w:val="00705049"/>
    <w:rsid w:val="00705765"/>
    <w:rsid w:val="007101F9"/>
    <w:rsid w:val="007126AE"/>
    <w:rsid w:val="00713E55"/>
    <w:rsid w:val="00714A2F"/>
    <w:rsid w:val="00721F10"/>
    <w:rsid w:val="007304FC"/>
    <w:rsid w:val="00730A88"/>
    <w:rsid w:val="0074229A"/>
    <w:rsid w:val="007515F7"/>
    <w:rsid w:val="00756CDC"/>
    <w:rsid w:val="0076030C"/>
    <w:rsid w:val="00760B20"/>
    <w:rsid w:val="00760D0B"/>
    <w:rsid w:val="007656DF"/>
    <w:rsid w:val="007728C5"/>
    <w:rsid w:val="00775888"/>
    <w:rsid w:val="00783AE9"/>
    <w:rsid w:val="007858FC"/>
    <w:rsid w:val="007864CA"/>
    <w:rsid w:val="007953BA"/>
    <w:rsid w:val="00797745"/>
    <w:rsid w:val="007B22FA"/>
    <w:rsid w:val="007C7B8D"/>
    <w:rsid w:val="007D1F2C"/>
    <w:rsid w:val="007E1358"/>
    <w:rsid w:val="007E4865"/>
    <w:rsid w:val="007E5046"/>
    <w:rsid w:val="007E599E"/>
    <w:rsid w:val="007F3C95"/>
    <w:rsid w:val="007F472E"/>
    <w:rsid w:val="008065E5"/>
    <w:rsid w:val="00813204"/>
    <w:rsid w:val="008168B1"/>
    <w:rsid w:val="008204B8"/>
    <w:rsid w:val="00827745"/>
    <w:rsid w:val="00834C7F"/>
    <w:rsid w:val="00851B97"/>
    <w:rsid w:val="00853AB1"/>
    <w:rsid w:val="00856BB8"/>
    <w:rsid w:val="0087428B"/>
    <w:rsid w:val="00877654"/>
    <w:rsid w:val="00883F87"/>
    <w:rsid w:val="0089731C"/>
    <w:rsid w:val="008A5CA4"/>
    <w:rsid w:val="008B2BD2"/>
    <w:rsid w:val="008B2E98"/>
    <w:rsid w:val="008E75F6"/>
    <w:rsid w:val="00906FE3"/>
    <w:rsid w:val="00916C5C"/>
    <w:rsid w:val="009327D9"/>
    <w:rsid w:val="00933832"/>
    <w:rsid w:val="00940981"/>
    <w:rsid w:val="0094215D"/>
    <w:rsid w:val="00951A2E"/>
    <w:rsid w:val="0096437F"/>
    <w:rsid w:val="0096534F"/>
    <w:rsid w:val="00966505"/>
    <w:rsid w:val="00991DC0"/>
    <w:rsid w:val="0099438A"/>
    <w:rsid w:val="00995414"/>
    <w:rsid w:val="009B789D"/>
    <w:rsid w:val="009D19D8"/>
    <w:rsid w:val="009E0913"/>
    <w:rsid w:val="009F352B"/>
    <w:rsid w:val="009F7429"/>
    <w:rsid w:val="00A103B4"/>
    <w:rsid w:val="00A11A7C"/>
    <w:rsid w:val="00A12A80"/>
    <w:rsid w:val="00A159F9"/>
    <w:rsid w:val="00A2084B"/>
    <w:rsid w:val="00A463C0"/>
    <w:rsid w:val="00A547F3"/>
    <w:rsid w:val="00A66CEE"/>
    <w:rsid w:val="00A769DD"/>
    <w:rsid w:val="00A838E6"/>
    <w:rsid w:val="00A960B9"/>
    <w:rsid w:val="00AA0FEC"/>
    <w:rsid w:val="00AA7195"/>
    <w:rsid w:val="00AB51A4"/>
    <w:rsid w:val="00AC2B85"/>
    <w:rsid w:val="00AC6D21"/>
    <w:rsid w:val="00AD0A2A"/>
    <w:rsid w:val="00AD7B96"/>
    <w:rsid w:val="00AE5B7B"/>
    <w:rsid w:val="00AF5917"/>
    <w:rsid w:val="00B07073"/>
    <w:rsid w:val="00B17703"/>
    <w:rsid w:val="00B22447"/>
    <w:rsid w:val="00B2265D"/>
    <w:rsid w:val="00B22EB5"/>
    <w:rsid w:val="00B23A81"/>
    <w:rsid w:val="00B25192"/>
    <w:rsid w:val="00B27426"/>
    <w:rsid w:val="00B31A44"/>
    <w:rsid w:val="00B336D8"/>
    <w:rsid w:val="00B35EDE"/>
    <w:rsid w:val="00B405A4"/>
    <w:rsid w:val="00B47F9E"/>
    <w:rsid w:val="00B50412"/>
    <w:rsid w:val="00B56335"/>
    <w:rsid w:val="00B62729"/>
    <w:rsid w:val="00B66C41"/>
    <w:rsid w:val="00B76E87"/>
    <w:rsid w:val="00B770C4"/>
    <w:rsid w:val="00B8016B"/>
    <w:rsid w:val="00B97B65"/>
    <w:rsid w:val="00BA0EE4"/>
    <w:rsid w:val="00BA6547"/>
    <w:rsid w:val="00BB0B90"/>
    <w:rsid w:val="00BC427E"/>
    <w:rsid w:val="00BD25AE"/>
    <w:rsid w:val="00BE200D"/>
    <w:rsid w:val="00BE5012"/>
    <w:rsid w:val="00BF3711"/>
    <w:rsid w:val="00C042C6"/>
    <w:rsid w:val="00C12FAB"/>
    <w:rsid w:val="00C22547"/>
    <w:rsid w:val="00C275B5"/>
    <w:rsid w:val="00C318C4"/>
    <w:rsid w:val="00C37BE6"/>
    <w:rsid w:val="00C56453"/>
    <w:rsid w:val="00C61BB3"/>
    <w:rsid w:val="00C676C1"/>
    <w:rsid w:val="00C67783"/>
    <w:rsid w:val="00C90021"/>
    <w:rsid w:val="00C902C6"/>
    <w:rsid w:val="00CA157E"/>
    <w:rsid w:val="00CB195C"/>
    <w:rsid w:val="00CB2B53"/>
    <w:rsid w:val="00CB2CDC"/>
    <w:rsid w:val="00CE4229"/>
    <w:rsid w:val="00CF3BE8"/>
    <w:rsid w:val="00CF462D"/>
    <w:rsid w:val="00D1123A"/>
    <w:rsid w:val="00D11857"/>
    <w:rsid w:val="00D202AD"/>
    <w:rsid w:val="00D27644"/>
    <w:rsid w:val="00D401E4"/>
    <w:rsid w:val="00D440A7"/>
    <w:rsid w:val="00D50426"/>
    <w:rsid w:val="00D60BE2"/>
    <w:rsid w:val="00D80028"/>
    <w:rsid w:val="00D9797A"/>
    <w:rsid w:val="00DA0C5D"/>
    <w:rsid w:val="00DA79E4"/>
    <w:rsid w:val="00DB3DE2"/>
    <w:rsid w:val="00DB3E65"/>
    <w:rsid w:val="00DC6F3D"/>
    <w:rsid w:val="00DD06E9"/>
    <w:rsid w:val="00DE057C"/>
    <w:rsid w:val="00DE38E7"/>
    <w:rsid w:val="00DE3DCA"/>
    <w:rsid w:val="00DF1985"/>
    <w:rsid w:val="00DF24FB"/>
    <w:rsid w:val="00DF7DE3"/>
    <w:rsid w:val="00E032BD"/>
    <w:rsid w:val="00E14852"/>
    <w:rsid w:val="00E15E1E"/>
    <w:rsid w:val="00E203F4"/>
    <w:rsid w:val="00E3195B"/>
    <w:rsid w:val="00E60CB0"/>
    <w:rsid w:val="00E64BB4"/>
    <w:rsid w:val="00E7002C"/>
    <w:rsid w:val="00E72A02"/>
    <w:rsid w:val="00E76E9D"/>
    <w:rsid w:val="00E84361"/>
    <w:rsid w:val="00E8679E"/>
    <w:rsid w:val="00E86B35"/>
    <w:rsid w:val="00E95B8E"/>
    <w:rsid w:val="00EA4CCF"/>
    <w:rsid w:val="00EA4FC3"/>
    <w:rsid w:val="00EA5AB4"/>
    <w:rsid w:val="00EB3457"/>
    <w:rsid w:val="00EB6E03"/>
    <w:rsid w:val="00EC4C27"/>
    <w:rsid w:val="00ED492E"/>
    <w:rsid w:val="00ED561C"/>
    <w:rsid w:val="00ED649B"/>
    <w:rsid w:val="00EE38D8"/>
    <w:rsid w:val="00EE7AEA"/>
    <w:rsid w:val="00EF0CBE"/>
    <w:rsid w:val="00EF7F20"/>
    <w:rsid w:val="00F14936"/>
    <w:rsid w:val="00F15C0A"/>
    <w:rsid w:val="00F177A4"/>
    <w:rsid w:val="00F425BC"/>
    <w:rsid w:val="00F46FE5"/>
    <w:rsid w:val="00F50C4E"/>
    <w:rsid w:val="00F54450"/>
    <w:rsid w:val="00F6301E"/>
    <w:rsid w:val="00F67D1F"/>
    <w:rsid w:val="00F827BF"/>
    <w:rsid w:val="00F922BC"/>
    <w:rsid w:val="00F9428A"/>
    <w:rsid w:val="00F96DA2"/>
    <w:rsid w:val="00FA6B2D"/>
    <w:rsid w:val="00FB5963"/>
    <w:rsid w:val="00FC0FE1"/>
    <w:rsid w:val="00FC282F"/>
    <w:rsid w:val="00FC79B3"/>
    <w:rsid w:val="00FD0471"/>
    <w:rsid w:val="00FE6323"/>
    <w:rsid w:val="00FF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5E1E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E15E1E"/>
    <w:pPr>
      <w:keepNext/>
      <w:jc w:val="center"/>
      <w:outlineLvl w:val="0"/>
    </w:pPr>
    <w:rPr>
      <w:b/>
      <w:color w:val="FFFFFF"/>
    </w:rPr>
  </w:style>
  <w:style w:type="paragraph" w:styleId="Heading2">
    <w:name w:val="heading 2"/>
    <w:basedOn w:val="Normal"/>
    <w:next w:val="Normal"/>
    <w:qFormat/>
    <w:rsid w:val="00E15E1E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15E1E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E15E1E"/>
    <w:pPr>
      <w:keepNext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15E1E"/>
    <w:pPr>
      <w:jc w:val="center"/>
    </w:pPr>
    <w:rPr>
      <w:b/>
    </w:rPr>
  </w:style>
  <w:style w:type="paragraph" w:styleId="BodyText">
    <w:name w:val="Body Text"/>
    <w:basedOn w:val="Normal"/>
    <w:rsid w:val="00E15E1E"/>
    <w:rPr>
      <w:sz w:val="24"/>
    </w:rPr>
  </w:style>
  <w:style w:type="paragraph" w:styleId="BodyTextIndent">
    <w:name w:val="Body Text Indent"/>
    <w:basedOn w:val="Normal"/>
    <w:rsid w:val="00E15E1E"/>
    <w:pPr>
      <w:tabs>
        <w:tab w:val="left" w:pos="2880"/>
      </w:tabs>
      <w:ind w:left="2340" w:hanging="2340"/>
    </w:pPr>
    <w:rPr>
      <w:b/>
    </w:rPr>
  </w:style>
  <w:style w:type="character" w:styleId="Hyperlink">
    <w:name w:val="Hyperlink"/>
    <w:basedOn w:val="DefaultParagraphFont"/>
    <w:rsid w:val="00E15E1E"/>
    <w:rPr>
      <w:color w:val="0000FF"/>
      <w:u w:val="single"/>
    </w:rPr>
  </w:style>
  <w:style w:type="paragraph" w:customStyle="1" w:styleId="TitleLine">
    <w:name w:val="Title Line"/>
    <w:basedOn w:val="Normal"/>
    <w:rsid w:val="00E15E1E"/>
    <w:pPr>
      <w:widowControl w:val="0"/>
      <w:tabs>
        <w:tab w:val="right" w:pos="9360"/>
      </w:tabs>
      <w:jc w:val="right"/>
    </w:pPr>
    <w:rPr>
      <w:snapToGrid w:val="0"/>
      <w:sz w:val="28"/>
    </w:rPr>
  </w:style>
  <w:style w:type="character" w:styleId="FollowedHyperlink">
    <w:name w:val="FollowedHyperlink"/>
    <w:basedOn w:val="DefaultParagraphFont"/>
    <w:rsid w:val="00E15E1E"/>
    <w:rPr>
      <w:color w:val="800080"/>
      <w:u w:val="single"/>
    </w:rPr>
  </w:style>
  <w:style w:type="paragraph" w:styleId="Header">
    <w:name w:val="header"/>
    <w:basedOn w:val="Normal"/>
    <w:rsid w:val="00E15E1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5E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15E1E"/>
  </w:style>
  <w:style w:type="paragraph" w:styleId="BodyTextIndent2">
    <w:name w:val="Body Text Indent 2"/>
    <w:basedOn w:val="Normal"/>
    <w:rsid w:val="00E15E1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489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grc.minnesota.ed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careers.minnesota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m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6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BLACKHAWK TECHNICAL COLLEGE</vt:lpstr>
    </vt:vector>
  </TitlesOfParts>
  <Company>Blackhawk Technical College</Company>
  <LinksUpToDate>false</LinksUpToDate>
  <CharactersWithSpaces>12073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BLACKHAWK TECHNICAL COLLEGE</dc:title>
  <dc:subject/>
  <dc:creator>BTC</dc:creator>
  <cp:keywords/>
  <dc:description/>
  <cp:lastModifiedBy>MSCTC</cp:lastModifiedBy>
  <cp:revision>12</cp:revision>
  <cp:lastPrinted>2006-09-27T17:01:00Z</cp:lastPrinted>
  <dcterms:created xsi:type="dcterms:W3CDTF">2008-10-29T21:53:00Z</dcterms:created>
  <dcterms:modified xsi:type="dcterms:W3CDTF">2008-11-06T07:11:00Z</dcterms:modified>
</cp:coreProperties>
</file>